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0454"/>
      </w:tblGrid>
      <w:tr w:rsidR="00CC3941" w14:paraId="0225312F" w14:textId="77777777">
        <w:trPr>
          <w:jc w:val="center"/>
        </w:trPr>
        <w:tc>
          <w:tcPr>
            <w:tcW w:w="10454" w:type="dxa"/>
            <w:tcBorders>
              <w:top w:val="single" w:sz="0" w:space="0" w:color="17304E"/>
              <w:left w:val="single" w:sz="0" w:space="0" w:color="17304E"/>
              <w:bottom w:val="single" w:sz="0" w:space="0" w:color="17304E"/>
              <w:right w:val="single" w:sz="0" w:space="0" w:color="17304E"/>
            </w:tcBorders>
            <w:shd w:val="clear" w:color="auto" w:fill="17304E"/>
          </w:tcPr>
          <w:p w14:paraId="6D3AC6BE" w14:textId="77777777" w:rsidR="00CC3941" w:rsidRDefault="00000000">
            <w:pPr>
              <w:spacing w:before="440" w:after="120"/>
              <w:jc w:val="center"/>
            </w:pPr>
            <w:r>
              <w:rPr>
                <w:b/>
                <w:color w:val="FFFFFF"/>
                <w:sz w:val="54"/>
              </w:rPr>
              <w:t>HOW TO CONDUCT A</w:t>
            </w:r>
            <w:r>
              <w:rPr>
                <w:b/>
                <w:color w:val="FFFFFF"/>
                <w:sz w:val="54"/>
              </w:rPr>
              <w:br/>
              <w:t>CADET MENTORSHIP MEETING</w:t>
            </w:r>
          </w:p>
          <w:p w14:paraId="02E76548" w14:textId="77777777" w:rsidR="00CC3941" w:rsidRDefault="00000000">
            <w:pPr>
              <w:spacing w:after="400"/>
              <w:jc w:val="center"/>
            </w:pPr>
            <w:r>
              <w:rPr>
                <w:i/>
                <w:color w:val="E5EEF5"/>
                <w:sz w:val="24"/>
              </w:rPr>
              <w:t>A quick-reference instruction manual for new Saudia mentors</w:t>
            </w:r>
          </w:p>
        </w:tc>
      </w:tr>
    </w:tbl>
    <w:p w14:paraId="67DC8A20" w14:textId="77777777" w:rsidR="00CC3941" w:rsidRDefault="00CC3941">
      <w:pPr>
        <w:spacing w:after="40"/>
      </w:pPr>
    </w:p>
    <w:tbl>
      <w:tblPr>
        <w:tblW w:w="0" w:type="auto"/>
        <w:jc w:val="center"/>
        <w:tblLayout w:type="fixed"/>
        <w:tblLook w:val="04A0" w:firstRow="1" w:lastRow="0" w:firstColumn="1" w:lastColumn="0" w:noHBand="0" w:noVBand="1"/>
      </w:tblPr>
      <w:tblGrid>
        <w:gridCol w:w="5227"/>
        <w:gridCol w:w="5227"/>
      </w:tblGrid>
      <w:tr w:rsidR="00CC3941" w14:paraId="449B3557" w14:textId="77777777">
        <w:trPr>
          <w:jc w:val="center"/>
        </w:trPr>
        <w:tc>
          <w:tcPr>
            <w:tcW w:w="5227" w:type="dxa"/>
            <w:tcBorders>
              <w:bottom w:val="single" w:sz="4" w:space="0" w:color="D9E3E8"/>
            </w:tcBorders>
            <w:shd w:val="clear" w:color="auto" w:fill="EAF5F6"/>
          </w:tcPr>
          <w:p w14:paraId="12ABEB5A" w14:textId="77777777" w:rsidR="00CC3941" w:rsidRDefault="00000000">
            <w:r>
              <w:rPr>
                <w:b/>
                <w:color w:val="1C7783"/>
                <w:sz w:val="17"/>
              </w:rPr>
              <w:t>AUDIENCE</w:t>
            </w:r>
          </w:p>
        </w:tc>
        <w:tc>
          <w:tcPr>
            <w:tcW w:w="5227" w:type="dxa"/>
            <w:tcBorders>
              <w:bottom w:val="single" w:sz="4" w:space="0" w:color="D9E3E8"/>
            </w:tcBorders>
            <w:shd w:val="clear" w:color="auto" w:fill="F8FAFC"/>
          </w:tcPr>
          <w:p w14:paraId="6870A5F2" w14:textId="77777777" w:rsidR="00CC3941" w:rsidRDefault="00000000">
            <w:r>
              <w:t>New Saudia cadet mentors</w:t>
            </w:r>
          </w:p>
        </w:tc>
      </w:tr>
      <w:tr w:rsidR="00CC3941" w14:paraId="2853A5CC" w14:textId="77777777">
        <w:trPr>
          <w:jc w:val="center"/>
        </w:trPr>
        <w:tc>
          <w:tcPr>
            <w:tcW w:w="5227" w:type="dxa"/>
            <w:tcBorders>
              <w:bottom w:val="single" w:sz="4" w:space="0" w:color="D9E3E8"/>
            </w:tcBorders>
            <w:shd w:val="clear" w:color="auto" w:fill="EAF5F6"/>
          </w:tcPr>
          <w:p w14:paraId="115A312F" w14:textId="77777777" w:rsidR="00CC3941" w:rsidRDefault="00000000">
            <w:r>
              <w:rPr>
                <w:b/>
                <w:color w:val="1C7783"/>
                <w:sz w:val="17"/>
              </w:rPr>
              <w:t>TASK</w:t>
            </w:r>
          </w:p>
        </w:tc>
        <w:tc>
          <w:tcPr>
            <w:tcW w:w="5227" w:type="dxa"/>
            <w:tcBorders>
              <w:bottom w:val="single" w:sz="4" w:space="0" w:color="D9E3E8"/>
            </w:tcBorders>
            <w:shd w:val="clear" w:color="auto" w:fill="F8FAFC"/>
          </w:tcPr>
          <w:p w14:paraId="4C1DA51A" w14:textId="77777777" w:rsidR="00CC3941" w:rsidRDefault="00000000">
            <w:r>
              <w:t>Lead a structured 30-minute progress meeting</w:t>
            </w:r>
          </w:p>
        </w:tc>
      </w:tr>
      <w:tr w:rsidR="00CC3941" w14:paraId="6BF7D8A3" w14:textId="77777777">
        <w:trPr>
          <w:jc w:val="center"/>
        </w:trPr>
        <w:tc>
          <w:tcPr>
            <w:tcW w:w="5227" w:type="dxa"/>
            <w:tcBorders>
              <w:bottom w:val="single" w:sz="4" w:space="0" w:color="D9E3E8"/>
            </w:tcBorders>
            <w:shd w:val="clear" w:color="auto" w:fill="EAF5F6"/>
          </w:tcPr>
          <w:p w14:paraId="2C0C444C" w14:textId="77777777" w:rsidR="00CC3941" w:rsidRDefault="00000000">
            <w:r>
              <w:rPr>
                <w:b/>
                <w:color w:val="1C7783"/>
                <w:sz w:val="17"/>
              </w:rPr>
              <w:t>OUTCOME</w:t>
            </w:r>
          </w:p>
        </w:tc>
        <w:tc>
          <w:tcPr>
            <w:tcW w:w="5227" w:type="dxa"/>
            <w:tcBorders>
              <w:bottom w:val="single" w:sz="4" w:space="0" w:color="D9E3E8"/>
            </w:tcBorders>
            <w:shd w:val="clear" w:color="auto" w:fill="F8FAFC"/>
          </w:tcPr>
          <w:p w14:paraId="6DA4F27F" w14:textId="77777777" w:rsidR="00CC3941" w:rsidRDefault="00000000">
            <w:r>
              <w:t>Guide one measurable cadet action</w:t>
            </w:r>
          </w:p>
        </w:tc>
      </w:tr>
      <w:tr w:rsidR="00CC3941" w14:paraId="0DD159A0" w14:textId="77777777">
        <w:trPr>
          <w:jc w:val="center"/>
        </w:trPr>
        <w:tc>
          <w:tcPr>
            <w:tcW w:w="5227" w:type="dxa"/>
            <w:tcBorders>
              <w:bottom w:val="single" w:sz="4" w:space="0" w:color="D9E3E8"/>
            </w:tcBorders>
            <w:shd w:val="clear" w:color="auto" w:fill="EAF5F6"/>
          </w:tcPr>
          <w:p w14:paraId="1E3ED1A3" w14:textId="77777777" w:rsidR="00CC3941" w:rsidRDefault="00000000">
            <w:r>
              <w:rPr>
                <w:b/>
                <w:color w:val="1C7783"/>
                <w:sz w:val="17"/>
              </w:rPr>
              <w:t>VERSION</w:t>
            </w:r>
          </w:p>
        </w:tc>
        <w:tc>
          <w:tcPr>
            <w:tcW w:w="5227" w:type="dxa"/>
            <w:tcBorders>
              <w:bottom w:val="single" w:sz="4" w:space="0" w:color="D9E3E8"/>
            </w:tcBorders>
            <w:shd w:val="clear" w:color="auto" w:fill="F8FAFC"/>
          </w:tcPr>
          <w:p w14:paraId="6AFD2DC2" w14:textId="77777777" w:rsidR="00CC3941" w:rsidRDefault="00000000">
            <w:r>
              <w:t>Training draft • July 2026</w:t>
            </w:r>
          </w:p>
        </w:tc>
      </w:tr>
    </w:tbl>
    <w:p w14:paraId="33680334" w14:textId="77777777" w:rsidR="00CC3941" w:rsidRDefault="00CC3941">
      <w:pPr>
        <w:spacing w:after="20"/>
      </w:pPr>
    </w:p>
    <w:p w14:paraId="384F9E95" w14:textId="77777777" w:rsidR="00CC3941" w:rsidRPr="00177ECE" w:rsidRDefault="00000000">
      <w:pPr>
        <w:pStyle w:val="Heading1"/>
        <w:rPr>
          <w:color w:val="9BBB59" w:themeColor="accent3"/>
        </w:rPr>
      </w:pPr>
      <w:r w:rsidRPr="00177ECE">
        <w:rPr>
          <w:color w:val="9BBB59" w:themeColor="accent3"/>
        </w:rPr>
        <w:t>Table of Contents</w:t>
      </w:r>
    </w:p>
    <w:tbl>
      <w:tblPr>
        <w:tblW w:w="0" w:type="auto"/>
        <w:jc w:val="center"/>
        <w:tblLayout w:type="fixed"/>
        <w:tblLook w:val="04A0" w:firstRow="1" w:lastRow="0" w:firstColumn="1" w:lastColumn="0" w:noHBand="0" w:noVBand="1"/>
      </w:tblPr>
      <w:tblGrid>
        <w:gridCol w:w="5227"/>
        <w:gridCol w:w="5227"/>
      </w:tblGrid>
      <w:tr w:rsidR="00CC3941" w14:paraId="36911F61" w14:textId="77777777">
        <w:trPr>
          <w:jc w:val="center"/>
        </w:trPr>
        <w:tc>
          <w:tcPr>
            <w:tcW w:w="5227" w:type="dxa"/>
            <w:tcBorders>
              <w:bottom w:val="dotted" w:sz="4" w:space="0" w:color="B9C6CE"/>
            </w:tcBorders>
          </w:tcPr>
          <w:p w14:paraId="618398E9" w14:textId="77777777" w:rsidR="00CC3941" w:rsidRDefault="00000000">
            <w:r>
              <w:t>1. Purpose, audience, and safety</w:t>
            </w:r>
          </w:p>
        </w:tc>
        <w:tc>
          <w:tcPr>
            <w:tcW w:w="5227" w:type="dxa"/>
            <w:tcBorders>
              <w:bottom w:val="dotted" w:sz="4" w:space="0" w:color="B9C6CE"/>
            </w:tcBorders>
          </w:tcPr>
          <w:p w14:paraId="108E1A3C" w14:textId="77777777" w:rsidR="00CC3941" w:rsidRDefault="00000000">
            <w:pPr>
              <w:jc w:val="right"/>
            </w:pPr>
            <w:r>
              <w:rPr>
                <w:b/>
              </w:rPr>
              <w:t>2</w:t>
            </w:r>
          </w:p>
        </w:tc>
      </w:tr>
      <w:tr w:rsidR="00CC3941" w14:paraId="79C3517F" w14:textId="77777777">
        <w:trPr>
          <w:jc w:val="center"/>
        </w:trPr>
        <w:tc>
          <w:tcPr>
            <w:tcW w:w="5227" w:type="dxa"/>
            <w:tcBorders>
              <w:bottom w:val="dotted" w:sz="4" w:space="0" w:color="B9C6CE"/>
            </w:tcBorders>
          </w:tcPr>
          <w:p w14:paraId="786D8CD3" w14:textId="77777777" w:rsidR="00CC3941" w:rsidRDefault="00000000">
            <w:r>
              <w:t>2. Prepare for the meeting</w:t>
            </w:r>
          </w:p>
        </w:tc>
        <w:tc>
          <w:tcPr>
            <w:tcW w:w="5227" w:type="dxa"/>
            <w:tcBorders>
              <w:bottom w:val="dotted" w:sz="4" w:space="0" w:color="B9C6CE"/>
            </w:tcBorders>
          </w:tcPr>
          <w:p w14:paraId="1DC06A86" w14:textId="77777777" w:rsidR="00CC3941" w:rsidRDefault="00000000">
            <w:pPr>
              <w:jc w:val="right"/>
            </w:pPr>
            <w:r>
              <w:rPr>
                <w:b/>
              </w:rPr>
              <w:t>2</w:t>
            </w:r>
          </w:p>
        </w:tc>
      </w:tr>
      <w:tr w:rsidR="00CC3941" w14:paraId="0B1BA242" w14:textId="77777777">
        <w:trPr>
          <w:jc w:val="center"/>
        </w:trPr>
        <w:tc>
          <w:tcPr>
            <w:tcW w:w="5227" w:type="dxa"/>
            <w:tcBorders>
              <w:bottom w:val="dotted" w:sz="4" w:space="0" w:color="B9C6CE"/>
            </w:tcBorders>
          </w:tcPr>
          <w:p w14:paraId="551A6587" w14:textId="77777777" w:rsidR="00CC3941" w:rsidRDefault="00000000">
            <w:r>
              <w:t>3. Conduct the meeting</w:t>
            </w:r>
          </w:p>
        </w:tc>
        <w:tc>
          <w:tcPr>
            <w:tcW w:w="5227" w:type="dxa"/>
            <w:tcBorders>
              <w:bottom w:val="dotted" w:sz="4" w:space="0" w:color="B9C6CE"/>
            </w:tcBorders>
          </w:tcPr>
          <w:p w14:paraId="70B5D790" w14:textId="77777777" w:rsidR="00CC3941" w:rsidRDefault="00000000">
            <w:pPr>
              <w:jc w:val="right"/>
            </w:pPr>
            <w:r>
              <w:rPr>
                <w:b/>
              </w:rPr>
              <w:t>3</w:t>
            </w:r>
          </w:p>
        </w:tc>
      </w:tr>
      <w:tr w:rsidR="00CC3941" w14:paraId="1D6C2913" w14:textId="77777777">
        <w:trPr>
          <w:jc w:val="center"/>
        </w:trPr>
        <w:tc>
          <w:tcPr>
            <w:tcW w:w="5227" w:type="dxa"/>
            <w:tcBorders>
              <w:bottom w:val="dotted" w:sz="4" w:space="0" w:color="B9C6CE"/>
            </w:tcBorders>
          </w:tcPr>
          <w:p w14:paraId="3E2C63AA" w14:textId="77777777" w:rsidR="00CC3941" w:rsidRDefault="00000000">
            <w:r>
              <w:t>4. Assess, document, and escalate</w:t>
            </w:r>
          </w:p>
        </w:tc>
        <w:tc>
          <w:tcPr>
            <w:tcW w:w="5227" w:type="dxa"/>
            <w:tcBorders>
              <w:bottom w:val="dotted" w:sz="4" w:space="0" w:color="B9C6CE"/>
            </w:tcBorders>
          </w:tcPr>
          <w:p w14:paraId="47F8589C" w14:textId="77777777" w:rsidR="00CC3941" w:rsidRDefault="00000000">
            <w:pPr>
              <w:jc w:val="right"/>
            </w:pPr>
            <w:r>
              <w:rPr>
                <w:b/>
              </w:rPr>
              <w:t>4</w:t>
            </w:r>
          </w:p>
        </w:tc>
      </w:tr>
      <w:tr w:rsidR="00CC3941" w14:paraId="172A169D" w14:textId="77777777">
        <w:trPr>
          <w:jc w:val="center"/>
        </w:trPr>
        <w:tc>
          <w:tcPr>
            <w:tcW w:w="5227" w:type="dxa"/>
            <w:tcBorders>
              <w:bottom w:val="dotted" w:sz="4" w:space="0" w:color="B9C6CE"/>
            </w:tcBorders>
          </w:tcPr>
          <w:p w14:paraId="59706D8E" w14:textId="77777777" w:rsidR="00CC3941" w:rsidRDefault="00000000">
            <w:r>
              <w:t>5. Troubleshooting and quick checklist</w:t>
            </w:r>
          </w:p>
        </w:tc>
        <w:tc>
          <w:tcPr>
            <w:tcW w:w="5227" w:type="dxa"/>
            <w:tcBorders>
              <w:bottom w:val="dotted" w:sz="4" w:space="0" w:color="B9C6CE"/>
            </w:tcBorders>
          </w:tcPr>
          <w:p w14:paraId="4927CE81" w14:textId="77777777" w:rsidR="00CC3941" w:rsidRDefault="00000000">
            <w:pPr>
              <w:jc w:val="right"/>
            </w:pPr>
            <w:r>
              <w:rPr>
                <w:b/>
              </w:rPr>
              <w:t>5</w:t>
            </w:r>
          </w:p>
        </w:tc>
      </w:tr>
    </w:tbl>
    <w:p w14:paraId="44B24027" w14:textId="77777777" w:rsidR="00CC3941" w:rsidRPr="00177ECE" w:rsidRDefault="00000000">
      <w:pPr>
        <w:pStyle w:val="Heading1"/>
        <w:rPr>
          <w:color w:val="9BBB59" w:themeColor="accent3"/>
        </w:rPr>
      </w:pPr>
      <w:r w:rsidRPr="00177ECE">
        <w:rPr>
          <w:color w:val="9BBB59" w:themeColor="accent3"/>
        </w:rPr>
        <w:t>Safety and Responsibility at a Glance</w:t>
      </w:r>
    </w:p>
    <w:tbl>
      <w:tblPr>
        <w:tblW w:w="0" w:type="auto"/>
        <w:jc w:val="center"/>
        <w:tblLayout w:type="fixed"/>
        <w:tblLook w:val="04A0" w:firstRow="1" w:lastRow="0" w:firstColumn="1" w:lastColumn="0" w:noHBand="0" w:noVBand="1"/>
      </w:tblPr>
      <w:tblGrid>
        <w:gridCol w:w="5227"/>
        <w:gridCol w:w="5227"/>
      </w:tblGrid>
      <w:tr w:rsidR="00CC3941" w14:paraId="722FA2D7" w14:textId="77777777">
        <w:trPr>
          <w:jc w:val="center"/>
        </w:trPr>
        <w:tc>
          <w:tcPr>
            <w:tcW w:w="5227" w:type="dxa"/>
            <w:tcBorders>
              <w:top w:val="single" w:sz="8" w:space="0" w:color="A42D2D"/>
              <w:left w:val="single" w:sz="8" w:space="0" w:color="A42D2D"/>
              <w:bottom w:val="single" w:sz="8" w:space="0" w:color="A42D2D"/>
              <w:right w:val="single" w:sz="8" w:space="0" w:color="A42D2D"/>
            </w:tcBorders>
            <w:shd w:val="clear" w:color="auto" w:fill="A42D2D"/>
            <w:vAlign w:val="center"/>
          </w:tcPr>
          <w:p w14:paraId="0553FE13" w14:textId="77777777" w:rsidR="00CC3941" w:rsidRDefault="00000000">
            <w:pPr>
              <w:jc w:val="center"/>
            </w:pPr>
            <w:r>
              <w:rPr>
                <w:b/>
                <w:color w:val="FFFFFF"/>
                <w:sz w:val="19"/>
              </w:rPr>
              <w:t>WARNING</w:t>
            </w:r>
          </w:p>
        </w:tc>
        <w:tc>
          <w:tcPr>
            <w:tcW w:w="5227" w:type="dxa"/>
            <w:tcBorders>
              <w:top w:val="single" w:sz="8" w:space="0" w:color="A42D2D"/>
              <w:left w:val="single" w:sz="8" w:space="0" w:color="A42D2D"/>
              <w:bottom w:val="single" w:sz="8" w:space="0" w:color="A42D2D"/>
              <w:right w:val="single" w:sz="8" w:space="0" w:color="A42D2D"/>
            </w:tcBorders>
            <w:shd w:val="clear" w:color="auto" w:fill="FBEDED"/>
            <w:vAlign w:val="center"/>
          </w:tcPr>
          <w:p w14:paraId="0246D395" w14:textId="77777777" w:rsidR="00CC3941" w:rsidRDefault="00000000">
            <w:pPr>
              <w:spacing w:after="0"/>
            </w:pPr>
            <w:r>
              <w:t>Never promise selection, employment, a favorable assessment, or special access. Mentorship supports preparation only.</w:t>
            </w:r>
          </w:p>
        </w:tc>
      </w:tr>
    </w:tbl>
    <w:p w14:paraId="2886F64A" w14:textId="77777777" w:rsidR="00CC3941" w:rsidRDefault="00CC3941">
      <w:pPr>
        <w:spacing w:after="0"/>
      </w:pPr>
    </w:p>
    <w:tbl>
      <w:tblPr>
        <w:tblW w:w="0" w:type="auto"/>
        <w:jc w:val="center"/>
        <w:tblLayout w:type="fixed"/>
        <w:tblLook w:val="04A0" w:firstRow="1" w:lastRow="0" w:firstColumn="1" w:lastColumn="0" w:noHBand="0" w:noVBand="1"/>
      </w:tblPr>
      <w:tblGrid>
        <w:gridCol w:w="5227"/>
        <w:gridCol w:w="5227"/>
      </w:tblGrid>
      <w:tr w:rsidR="00CC3941" w14:paraId="5F2F1FBE" w14:textId="77777777">
        <w:trPr>
          <w:jc w:val="center"/>
        </w:trPr>
        <w:tc>
          <w:tcPr>
            <w:tcW w:w="5227" w:type="dxa"/>
            <w:tcBorders>
              <w:top w:val="single" w:sz="8" w:space="0" w:color="B5641B"/>
              <w:left w:val="single" w:sz="8" w:space="0" w:color="B5641B"/>
              <w:bottom w:val="single" w:sz="8" w:space="0" w:color="B5641B"/>
              <w:right w:val="single" w:sz="8" w:space="0" w:color="B5641B"/>
            </w:tcBorders>
            <w:shd w:val="clear" w:color="auto" w:fill="B5641B"/>
            <w:vAlign w:val="center"/>
          </w:tcPr>
          <w:p w14:paraId="5CA339BE" w14:textId="77777777" w:rsidR="00CC3941" w:rsidRDefault="00000000">
            <w:pPr>
              <w:jc w:val="center"/>
            </w:pPr>
            <w:r>
              <w:rPr>
                <w:b/>
                <w:color w:val="FFFFFF"/>
                <w:sz w:val="19"/>
              </w:rPr>
              <w:t>CAUTION</w:t>
            </w:r>
          </w:p>
        </w:tc>
        <w:tc>
          <w:tcPr>
            <w:tcW w:w="5227" w:type="dxa"/>
            <w:tcBorders>
              <w:top w:val="single" w:sz="8" w:space="0" w:color="B5641B"/>
              <w:left w:val="single" w:sz="8" w:space="0" w:color="B5641B"/>
              <w:bottom w:val="single" w:sz="8" w:space="0" w:color="B5641B"/>
              <w:right w:val="single" w:sz="8" w:space="0" w:color="B5641B"/>
            </w:tcBorders>
            <w:shd w:val="clear" w:color="auto" w:fill="FFF4E8"/>
            <w:vAlign w:val="center"/>
          </w:tcPr>
          <w:p w14:paraId="7CEB0516" w14:textId="77777777" w:rsidR="00CC3941" w:rsidRDefault="00000000">
            <w:pPr>
              <w:spacing w:after="0"/>
            </w:pPr>
            <w:r>
              <w:t>Do not make medical, GACA licensing, legal, or immigration determinations. Refer the cadet to the authorized office.</w:t>
            </w:r>
          </w:p>
        </w:tc>
      </w:tr>
    </w:tbl>
    <w:p w14:paraId="2DE19484" w14:textId="77777777" w:rsidR="00CC3941" w:rsidRDefault="00CC3941">
      <w:pPr>
        <w:spacing w:after="0"/>
      </w:pPr>
    </w:p>
    <w:tbl>
      <w:tblPr>
        <w:tblW w:w="0" w:type="auto"/>
        <w:jc w:val="center"/>
        <w:tblLayout w:type="fixed"/>
        <w:tblLook w:val="04A0" w:firstRow="1" w:lastRow="0" w:firstColumn="1" w:lastColumn="0" w:noHBand="0" w:noVBand="1"/>
      </w:tblPr>
      <w:tblGrid>
        <w:gridCol w:w="5227"/>
        <w:gridCol w:w="5227"/>
      </w:tblGrid>
      <w:tr w:rsidR="00CC3941" w14:paraId="1E732D45" w14:textId="77777777">
        <w:trPr>
          <w:jc w:val="center"/>
        </w:trPr>
        <w:tc>
          <w:tcPr>
            <w:tcW w:w="5227" w:type="dxa"/>
            <w:tcBorders>
              <w:top w:val="single" w:sz="8" w:space="0" w:color="17304E"/>
              <w:left w:val="single" w:sz="8" w:space="0" w:color="17304E"/>
              <w:bottom w:val="single" w:sz="8" w:space="0" w:color="17304E"/>
              <w:right w:val="single" w:sz="8" w:space="0" w:color="17304E"/>
            </w:tcBorders>
            <w:shd w:val="clear" w:color="auto" w:fill="17304E"/>
            <w:vAlign w:val="center"/>
          </w:tcPr>
          <w:p w14:paraId="420B5349" w14:textId="77777777" w:rsidR="00CC3941" w:rsidRDefault="00000000">
            <w:pPr>
              <w:jc w:val="center"/>
            </w:pPr>
            <w:r>
              <w:rPr>
                <w:b/>
                <w:color w:val="FFFFFF"/>
                <w:sz w:val="19"/>
              </w:rPr>
              <w:t>CONFIDENTIAL</w:t>
            </w:r>
          </w:p>
        </w:tc>
        <w:tc>
          <w:tcPr>
            <w:tcW w:w="5227" w:type="dxa"/>
            <w:tcBorders>
              <w:top w:val="single" w:sz="8" w:space="0" w:color="17304E"/>
              <w:left w:val="single" w:sz="8" w:space="0" w:color="17304E"/>
              <w:bottom w:val="single" w:sz="8" w:space="0" w:color="17304E"/>
              <w:right w:val="single" w:sz="8" w:space="0" w:color="17304E"/>
            </w:tcBorders>
            <w:shd w:val="clear" w:color="auto" w:fill="EEF2F6"/>
            <w:vAlign w:val="center"/>
          </w:tcPr>
          <w:p w14:paraId="4786EE5C" w14:textId="77777777" w:rsidR="00CC3941" w:rsidRDefault="00000000">
            <w:pPr>
              <w:spacing w:after="0"/>
            </w:pPr>
            <w:r>
              <w:t>Use approved systems, collect only necessary information, and never place sensitive personal data in informal chat messages.</w:t>
            </w:r>
          </w:p>
        </w:tc>
      </w:tr>
    </w:tbl>
    <w:p w14:paraId="439C6E7B" w14:textId="77777777" w:rsidR="00CC3941" w:rsidRDefault="00CC3941">
      <w:pPr>
        <w:spacing w:after="0"/>
      </w:pPr>
    </w:p>
    <w:p w14:paraId="63474A49" w14:textId="77777777" w:rsidR="00CC3941" w:rsidRDefault="00000000">
      <w:r>
        <w:br w:type="page"/>
      </w:r>
    </w:p>
    <w:p w14:paraId="40F9B80C" w14:textId="77777777" w:rsidR="00CC3941" w:rsidRPr="00177ECE" w:rsidRDefault="00000000">
      <w:pPr>
        <w:pStyle w:val="Heading1"/>
        <w:rPr>
          <w:color w:val="9BBB59" w:themeColor="accent3"/>
        </w:rPr>
      </w:pPr>
      <w:r w:rsidRPr="00177ECE">
        <w:rPr>
          <w:color w:val="9BBB59" w:themeColor="accent3"/>
        </w:rPr>
        <w:lastRenderedPageBreak/>
        <w:t>1. Purpose, Audience, and Scope</w:t>
      </w:r>
    </w:p>
    <w:p w14:paraId="471682EB" w14:textId="77777777" w:rsidR="00CC3941" w:rsidRDefault="00000000">
      <w:pPr>
        <w:spacing w:after="80" w:line="250" w:lineRule="auto"/>
      </w:pPr>
      <w:r>
        <w:t>This manual helps new Saudia mentors conduct a consistent 30-minute meeting that moves a cadet from a broad concern to one documented next action. Use it with participants in the Saudia Cadet Readiness Mentorship Program. Do not use it as a substitute for recruitment policy, flight instruction, licensing guidance, medical advice, or formal selection feedback.</w:t>
      </w:r>
    </w:p>
    <w:p w14:paraId="45A9540D" w14:textId="77777777" w:rsidR="00CC3941" w:rsidRDefault="00000000">
      <w:pPr>
        <w:spacing w:after="80" w:line="250" w:lineRule="auto"/>
      </w:pPr>
      <w:r>
        <w:t>After following this manual, a mentor should be able to prepare for the meeting, assess progress across four readiness areas, choose one priority action, record the decision, and escalate questions that require an authorized answer.</w:t>
      </w:r>
    </w:p>
    <w:p w14:paraId="0C0A5908" w14:textId="77777777" w:rsidR="00CC3941" w:rsidRPr="00177ECE" w:rsidRDefault="00000000">
      <w:pPr>
        <w:pStyle w:val="Heading1"/>
        <w:rPr>
          <w:color w:val="9BBB59" w:themeColor="accent3"/>
        </w:rPr>
      </w:pPr>
      <w:r w:rsidRPr="00177ECE">
        <w:rPr>
          <w:color w:val="9BBB59" w:themeColor="accent3"/>
        </w:rPr>
        <w:t>2. Tools and Materials</w:t>
      </w:r>
    </w:p>
    <w:p w14:paraId="04064760" w14:textId="77777777" w:rsidR="00CC3941" w:rsidRDefault="00000000">
      <w:pPr>
        <w:pStyle w:val="ListBullet"/>
        <w:spacing w:after="40"/>
      </w:pPr>
      <w:r>
        <w:t>Current recruiter-approved cadet requirements and program reference guide</w:t>
      </w:r>
    </w:p>
    <w:p w14:paraId="7FECDB94" w14:textId="77777777" w:rsidR="00CC3941" w:rsidRDefault="00000000">
      <w:pPr>
        <w:pStyle w:val="ListBullet"/>
        <w:spacing w:after="40"/>
      </w:pPr>
      <w:r>
        <w:t>Cadet progress dashboard or secure participant file</w:t>
      </w:r>
    </w:p>
    <w:p w14:paraId="3CB0B553" w14:textId="77777777" w:rsidR="00CC3941" w:rsidRDefault="00000000">
      <w:pPr>
        <w:pStyle w:val="ListBullet"/>
        <w:spacing w:after="40"/>
      </w:pPr>
      <w:r>
        <w:t>Four-domain readiness check (Figure 2)</w:t>
      </w:r>
    </w:p>
    <w:p w14:paraId="62291508" w14:textId="77777777" w:rsidR="00CC3941" w:rsidRDefault="00000000">
      <w:pPr>
        <w:pStyle w:val="ListBullet"/>
        <w:spacing w:after="40"/>
      </w:pPr>
      <w:r>
        <w:t>One-Action Progress Card or approved meeting-note template</w:t>
      </w:r>
    </w:p>
    <w:p w14:paraId="5D18B29D" w14:textId="77777777" w:rsidR="00CC3941" w:rsidRDefault="00000000">
      <w:pPr>
        <w:pStyle w:val="ListBullet"/>
        <w:spacing w:after="40"/>
      </w:pPr>
      <w:r>
        <w:t>Calendar invitation, approved video platform, and reliable audio connection</w:t>
      </w:r>
    </w:p>
    <w:p w14:paraId="178921A8" w14:textId="77777777" w:rsidR="00CC3941" w:rsidRDefault="00000000">
      <w:pPr>
        <w:pStyle w:val="ListBullet"/>
        <w:spacing w:after="40"/>
      </w:pPr>
      <w:r>
        <w:t>Internal escalation directory for Pilot Recruitment, Flight Training, HR, data privacy, and program coordination</w:t>
      </w:r>
    </w:p>
    <w:p w14:paraId="02DCDDBC" w14:textId="77777777" w:rsidR="00CC3941" w:rsidRPr="00177ECE" w:rsidRDefault="00000000">
      <w:pPr>
        <w:pStyle w:val="Heading1"/>
        <w:rPr>
          <w:color w:val="9BBB59" w:themeColor="accent3"/>
        </w:rPr>
      </w:pPr>
      <w:r w:rsidRPr="00177ECE">
        <w:rPr>
          <w:color w:val="9BBB59" w:themeColor="accent3"/>
        </w:rPr>
        <w:t>Before the Meeting</w:t>
      </w:r>
    </w:p>
    <w:tbl>
      <w:tblPr>
        <w:tblW w:w="0" w:type="auto"/>
        <w:jc w:val="center"/>
        <w:tblLayout w:type="fixed"/>
        <w:tblLook w:val="04A0" w:firstRow="1" w:lastRow="0" w:firstColumn="1" w:lastColumn="0" w:noHBand="0" w:noVBand="1"/>
      </w:tblPr>
      <w:tblGrid>
        <w:gridCol w:w="792"/>
        <w:gridCol w:w="9360"/>
      </w:tblGrid>
      <w:tr w:rsidR="00CC3941" w14:paraId="259626D4"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6E333582" w14:textId="77777777" w:rsidR="00CC3941" w:rsidRDefault="00000000">
            <w:pPr>
              <w:jc w:val="center"/>
            </w:pPr>
            <w:r>
              <w:rPr>
                <w:b/>
                <w:color w:val="FFFFFF"/>
                <w:sz w:val="30"/>
              </w:rPr>
              <w:t>1</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3D98AF9E" w14:textId="77777777" w:rsidR="00CC3941" w:rsidRDefault="00000000">
            <w:pPr>
              <w:spacing w:after="0"/>
            </w:pPr>
            <w:r>
              <w:rPr>
                <w:b/>
                <w:color w:val="17304E"/>
              </w:rPr>
              <w:t xml:space="preserve">Review the cadet’s record — </w:t>
            </w:r>
            <w:r>
              <w:t>Ten minutes before the meeting, check the previous action, deadline, evidence submitted, attendance, and unresolved questions. Focus on progress since the last contact rather than rereading the entire history.</w:t>
            </w:r>
          </w:p>
        </w:tc>
      </w:tr>
    </w:tbl>
    <w:p w14:paraId="0C5C521C" w14:textId="77777777" w:rsidR="00CC3941" w:rsidRDefault="00CC3941">
      <w:pPr>
        <w:spacing w:after="0"/>
      </w:pPr>
    </w:p>
    <w:tbl>
      <w:tblPr>
        <w:tblW w:w="0" w:type="auto"/>
        <w:jc w:val="center"/>
        <w:tblLayout w:type="fixed"/>
        <w:tblLook w:val="04A0" w:firstRow="1" w:lastRow="0" w:firstColumn="1" w:lastColumn="0" w:noHBand="0" w:noVBand="1"/>
      </w:tblPr>
      <w:tblGrid>
        <w:gridCol w:w="792"/>
        <w:gridCol w:w="9360"/>
      </w:tblGrid>
      <w:tr w:rsidR="00CC3941" w14:paraId="2C1B9B7E"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4CC6AD66" w14:textId="77777777" w:rsidR="00CC3941" w:rsidRDefault="00000000">
            <w:pPr>
              <w:jc w:val="center"/>
            </w:pPr>
            <w:r>
              <w:rPr>
                <w:b/>
                <w:color w:val="FFFFFF"/>
                <w:sz w:val="30"/>
              </w:rPr>
              <w:t>2</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7CF708DA" w14:textId="77777777" w:rsidR="00CC3941" w:rsidRDefault="00000000">
            <w:pPr>
              <w:spacing w:after="0"/>
            </w:pPr>
            <w:r>
              <w:rPr>
                <w:b/>
                <w:color w:val="17304E"/>
              </w:rPr>
              <w:t xml:space="preserve">Verify your sources — </w:t>
            </w:r>
            <w:r>
              <w:t>Confirm that any requirement you plan to discuss comes from a current, recruiter-approved source. Check the version date. If the source is unclear or outdated, mark the question for verification instead of improvising.</w:t>
            </w:r>
          </w:p>
        </w:tc>
      </w:tr>
    </w:tbl>
    <w:p w14:paraId="3A28F3D6" w14:textId="77777777" w:rsidR="00CC3941" w:rsidRDefault="00CC3941">
      <w:pPr>
        <w:spacing w:after="0"/>
      </w:pPr>
    </w:p>
    <w:tbl>
      <w:tblPr>
        <w:tblW w:w="0" w:type="auto"/>
        <w:jc w:val="center"/>
        <w:tblLayout w:type="fixed"/>
        <w:tblLook w:val="04A0" w:firstRow="1" w:lastRow="0" w:firstColumn="1" w:lastColumn="0" w:noHBand="0" w:noVBand="1"/>
      </w:tblPr>
      <w:tblGrid>
        <w:gridCol w:w="792"/>
        <w:gridCol w:w="9360"/>
      </w:tblGrid>
      <w:tr w:rsidR="00CC3941" w14:paraId="3A0CDB07"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501F2205" w14:textId="77777777" w:rsidR="00CC3941" w:rsidRDefault="00000000">
            <w:pPr>
              <w:jc w:val="center"/>
            </w:pPr>
            <w:r>
              <w:rPr>
                <w:b/>
                <w:color w:val="FFFFFF"/>
                <w:sz w:val="30"/>
              </w:rPr>
              <w:t>3</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55690C61" w14:textId="77777777" w:rsidR="00CC3941" w:rsidRDefault="00000000">
            <w:pPr>
              <w:spacing w:after="0"/>
            </w:pPr>
            <w:r>
              <w:rPr>
                <w:b/>
                <w:color w:val="17304E"/>
              </w:rPr>
              <w:t xml:space="preserve">Prepare one opening question — </w:t>
            </w:r>
            <w:r>
              <w:t>Use a neutral prompt such as, “What changed since our last meeting?” This invites the cadet to identify progress, barriers, and priorities without turning the conversation into an interrogation.</w:t>
            </w:r>
          </w:p>
        </w:tc>
      </w:tr>
    </w:tbl>
    <w:p w14:paraId="1A3B63B4" w14:textId="77777777" w:rsidR="00CC3941" w:rsidRDefault="00CC3941">
      <w:pPr>
        <w:spacing w:after="0"/>
      </w:pPr>
    </w:p>
    <w:tbl>
      <w:tblPr>
        <w:tblW w:w="0" w:type="auto"/>
        <w:jc w:val="center"/>
        <w:tblLayout w:type="fixed"/>
        <w:tblLook w:val="04A0" w:firstRow="1" w:lastRow="0" w:firstColumn="1" w:lastColumn="0" w:noHBand="0" w:noVBand="1"/>
      </w:tblPr>
      <w:tblGrid>
        <w:gridCol w:w="792"/>
        <w:gridCol w:w="9360"/>
      </w:tblGrid>
      <w:tr w:rsidR="00CC3941" w14:paraId="1A7726BD"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736CA0CB" w14:textId="77777777" w:rsidR="00CC3941" w:rsidRDefault="00000000">
            <w:pPr>
              <w:jc w:val="center"/>
            </w:pPr>
            <w:r>
              <w:rPr>
                <w:b/>
                <w:color w:val="FFFFFF"/>
                <w:sz w:val="30"/>
              </w:rPr>
              <w:t>4</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296172A0" w14:textId="77777777" w:rsidR="00CC3941" w:rsidRDefault="00000000">
            <w:pPr>
              <w:spacing w:after="0"/>
            </w:pPr>
            <w:r>
              <w:rPr>
                <w:b/>
                <w:color w:val="17304E"/>
              </w:rPr>
              <w:t xml:space="preserve">Protect the meeting space — </w:t>
            </w:r>
            <w:r>
              <w:t>Use the approved platform, avoid public spaces, close unrelated files, and have the secure note form ready. Do not record the meeting unless the program has approved recording and the participant has provided the required consent.</w:t>
            </w:r>
          </w:p>
        </w:tc>
      </w:tr>
    </w:tbl>
    <w:p w14:paraId="6815E67E" w14:textId="77777777" w:rsidR="00CC3941" w:rsidRDefault="00CC3941">
      <w:pPr>
        <w:spacing w:after="0"/>
      </w:pPr>
    </w:p>
    <w:tbl>
      <w:tblPr>
        <w:tblW w:w="0" w:type="auto"/>
        <w:jc w:val="center"/>
        <w:tblLayout w:type="fixed"/>
        <w:tblLook w:val="04A0" w:firstRow="1" w:lastRow="0" w:firstColumn="1" w:lastColumn="0" w:noHBand="0" w:noVBand="1"/>
      </w:tblPr>
      <w:tblGrid>
        <w:gridCol w:w="5227"/>
        <w:gridCol w:w="5227"/>
      </w:tblGrid>
      <w:tr w:rsidR="00CC3941" w14:paraId="113779F7" w14:textId="77777777">
        <w:trPr>
          <w:jc w:val="center"/>
        </w:trPr>
        <w:tc>
          <w:tcPr>
            <w:tcW w:w="5227" w:type="dxa"/>
            <w:tcBorders>
              <w:top w:val="single" w:sz="8" w:space="0" w:color="1C7783"/>
              <w:left w:val="single" w:sz="8" w:space="0" w:color="1C7783"/>
              <w:bottom w:val="single" w:sz="8" w:space="0" w:color="1C7783"/>
              <w:right w:val="single" w:sz="8" w:space="0" w:color="1C7783"/>
            </w:tcBorders>
            <w:shd w:val="clear" w:color="auto" w:fill="1C7783"/>
            <w:vAlign w:val="center"/>
          </w:tcPr>
          <w:p w14:paraId="2B3854B4" w14:textId="77777777" w:rsidR="00CC3941" w:rsidRDefault="00000000">
            <w:pPr>
              <w:jc w:val="center"/>
            </w:pPr>
            <w:r>
              <w:rPr>
                <w:b/>
                <w:color w:val="FFFFFF"/>
                <w:sz w:val="19"/>
              </w:rPr>
              <w:t>NOTICE</w:t>
            </w:r>
          </w:p>
        </w:tc>
        <w:tc>
          <w:tcPr>
            <w:tcW w:w="5227" w:type="dxa"/>
            <w:tcBorders>
              <w:top w:val="single" w:sz="8" w:space="0" w:color="1C7783"/>
              <w:left w:val="single" w:sz="8" w:space="0" w:color="1C7783"/>
              <w:bottom w:val="single" w:sz="8" w:space="0" w:color="1C7783"/>
              <w:right w:val="single" w:sz="8" w:space="0" w:color="1C7783"/>
            </w:tcBorders>
            <w:shd w:val="clear" w:color="auto" w:fill="EAF5F6"/>
            <w:vAlign w:val="center"/>
          </w:tcPr>
          <w:p w14:paraId="2B164A92" w14:textId="77777777" w:rsidR="00CC3941" w:rsidRDefault="00000000">
            <w:pPr>
              <w:spacing w:after="0"/>
            </w:pPr>
            <w:r>
              <w:t>A mentor should arrive prepared with accurate sources, but the cadet should do most of the explaining and own the final action.</w:t>
            </w:r>
          </w:p>
        </w:tc>
      </w:tr>
    </w:tbl>
    <w:p w14:paraId="184EB1AE" w14:textId="77777777" w:rsidR="00CC3941" w:rsidRDefault="00CC3941">
      <w:pPr>
        <w:spacing w:after="0"/>
      </w:pPr>
    </w:p>
    <w:p w14:paraId="1E03157D" w14:textId="77777777" w:rsidR="00CC3941" w:rsidRDefault="00000000">
      <w:r>
        <w:br w:type="page"/>
      </w:r>
    </w:p>
    <w:p w14:paraId="775C1581" w14:textId="77777777" w:rsidR="00CC3941" w:rsidRPr="00177ECE" w:rsidRDefault="00000000">
      <w:pPr>
        <w:pStyle w:val="Heading1"/>
        <w:rPr>
          <w:color w:val="9BBB59" w:themeColor="accent3"/>
        </w:rPr>
      </w:pPr>
      <w:r w:rsidRPr="00177ECE">
        <w:rPr>
          <w:color w:val="9BBB59" w:themeColor="accent3"/>
        </w:rPr>
        <w:lastRenderedPageBreak/>
        <w:t>3. Conduct the 30-Minute Meeting</w:t>
      </w:r>
    </w:p>
    <w:p w14:paraId="22B1DF70" w14:textId="77777777" w:rsidR="00CC3941" w:rsidRDefault="00000000">
      <w:pPr>
        <w:spacing w:after="60"/>
        <w:jc w:val="center"/>
      </w:pPr>
      <w:r>
        <w:rPr>
          <w:noProof/>
        </w:rPr>
        <w:drawing>
          <wp:inline distT="0" distB="0" distL="0" distR="0" wp14:anchorId="48096A07" wp14:editId="2C357A11">
            <wp:extent cx="6309360" cy="2278380"/>
            <wp:effectExtent l="0" t="0" r="0" b="0"/>
            <wp:docPr id="1" name="Picture 1" descr="Five-stage timeline for a 30-minute cadet mentorship meeting: open and set boundaries, review progress, assess readiness, choose one priority, and confirm and close." title="Meeting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meeting_map.png"/>
                    <pic:cNvPicPr/>
                  </pic:nvPicPr>
                  <pic:blipFill>
                    <a:blip r:embed="rId8"/>
                    <a:stretch>
                      <a:fillRect/>
                    </a:stretch>
                  </pic:blipFill>
                  <pic:spPr>
                    <a:xfrm>
                      <a:off x="0" y="0"/>
                      <a:ext cx="6309360" cy="2278380"/>
                    </a:xfrm>
                    <a:prstGeom prst="rect">
                      <a:avLst/>
                    </a:prstGeom>
                  </pic:spPr>
                </pic:pic>
              </a:graphicData>
            </a:graphic>
          </wp:inline>
        </w:drawing>
      </w:r>
    </w:p>
    <w:p w14:paraId="1CD5A2FB" w14:textId="77777777" w:rsidR="00CC3941" w:rsidRDefault="00000000">
      <w:pPr>
        <w:spacing w:after="100"/>
        <w:jc w:val="center"/>
      </w:pPr>
      <w:r>
        <w:rPr>
          <w:b/>
          <w:i/>
          <w:color w:val="454F59"/>
          <w:sz w:val="17"/>
        </w:rPr>
        <w:t>Figure 1. Recommended time allocation for a standard cadet mentorship meeting.</w:t>
      </w:r>
    </w:p>
    <w:tbl>
      <w:tblPr>
        <w:tblW w:w="0" w:type="auto"/>
        <w:jc w:val="center"/>
        <w:tblLayout w:type="fixed"/>
        <w:tblLook w:val="04A0" w:firstRow="1" w:lastRow="0" w:firstColumn="1" w:lastColumn="0" w:noHBand="0" w:noVBand="1"/>
      </w:tblPr>
      <w:tblGrid>
        <w:gridCol w:w="792"/>
        <w:gridCol w:w="9360"/>
      </w:tblGrid>
      <w:tr w:rsidR="00CC3941" w14:paraId="21CD4858"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4ADA421D" w14:textId="77777777" w:rsidR="00CC3941" w:rsidRDefault="00000000">
            <w:pPr>
              <w:jc w:val="center"/>
            </w:pPr>
            <w:r>
              <w:rPr>
                <w:b/>
                <w:color w:val="FFFFFF"/>
                <w:sz w:val="30"/>
              </w:rPr>
              <w:t>1</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32271E97" w14:textId="77777777" w:rsidR="00CC3941" w:rsidRDefault="00000000">
            <w:pPr>
              <w:spacing w:after="0"/>
            </w:pPr>
            <w:r>
              <w:rPr>
                <w:b/>
                <w:color w:val="17304E"/>
              </w:rPr>
              <w:t xml:space="preserve">Open the meeting and state the boundary — </w:t>
            </w:r>
            <w:r>
              <w:t>Welcome the cadet, confirm the available time, and state the purpose: “Today we will review your progress, identify one priority, and agree on a next action.” Remind the cadet that mentorship does not influence hiring or guarantee selection.</w:t>
            </w:r>
          </w:p>
        </w:tc>
      </w:tr>
    </w:tbl>
    <w:p w14:paraId="5B5D285E" w14:textId="77777777" w:rsidR="00CC3941" w:rsidRDefault="00CC3941">
      <w:pPr>
        <w:spacing w:after="0"/>
      </w:pPr>
    </w:p>
    <w:tbl>
      <w:tblPr>
        <w:tblW w:w="0" w:type="auto"/>
        <w:jc w:val="center"/>
        <w:tblLayout w:type="fixed"/>
        <w:tblLook w:val="04A0" w:firstRow="1" w:lastRow="0" w:firstColumn="1" w:lastColumn="0" w:noHBand="0" w:noVBand="1"/>
      </w:tblPr>
      <w:tblGrid>
        <w:gridCol w:w="792"/>
        <w:gridCol w:w="9360"/>
      </w:tblGrid>
      <w:tr w:rsidR="00CC3941" w14:paraId="0FF67319"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1FE2742B" w14:textId="77777777" w:rsidR="00CC3941" w:rsidRDefault="00000000">
            <w:pPr>
              <w:jc w:val="center"/>
            </w:pPr>
            <w:r>
              <w:rPr>
                <w:b/>
                <w:color w:val="FFFFFF"/>
                <w:sz w:val="30"/>
              </w:rPr>
              <w:t>2</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4D8F5D2D" w14:textId="77777777" w:rsidR="00CC3941" w:rsidRDefault="00000000">
            <w:pPr>
              <w:spacing w:after="0"/>
            </w:pPr>
            <w:r>
              <w:rPr>
                <w:b/>
                <w:color w:val="17304E"/>
              </w:rPr>
              <w:t xml:space="preserve">Review the previous action — </w:t>
            </w:r>
            <w:r>
              <w:t>Ask the cadet to explain what was completed, what evidence exists, and what prevented completion if the task is unfinished. Acknowledge verified progress before discussing gaps.</w:t>
            </w:r>
          </w:p>
        </w:tc>
      </w:tr>
    </w:tbl>
    <w:p w14:paraId="7CAA4132" w14:textId="77777777" w:rsidR="00CC3941" w:rsidRDefault="00CC3941">
      <w:pPr>
        <w:spacing w:after="0"/>
      </w:pPr>
    </w:p>
    <w:tbl>
      <w:tblPr>
        <w:tblW w:w="0" w:type="auto"/>
        <w:jc w:val="center"/>
        <w:tblLayout w:type="fixed"/>
        <w:tblLook w:val="04A0" w:firstRow="1" w:lastRow="0" w:firstColumn="1" w:lastColumn="0" w:noHBand="0" w:noVBand="1"/>
      </w:tblPr>
      <w:tblGrid>
        <w:gridCol w:w="792"/>
        <w:gridCol w:w="9360"/>
      </w:tblGrid>
      <w:tr w:rsidR="00CC3941" w14:paraId="37BD0813"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2A94276E" w14:textId="77777777" w:rsidR="00CC3941" w:rsidRDefault="00000000">
            <w:pPr>
              <w:jc w:val="center"/>
            </w:pPr>
            <w:r>
              <w:rPr>
                <w:b/>
                <w:color w:val="FFFFFF"/>
                <w:sz w:val="30"/>
              </w:rPr>
              <w:t>3</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10B98201" w14:textId="77777777" w:rsidR="00CC3941" w:rsidRDefault="00000000">
            <w:pPr>
              <w:spacing w:after="0"/>
            </w:pPr>
            <w:r>
              <w:rPr>
                <w:b/>
                <w:color w:val="17304E"/>
              </w:rPr>
              <w:t xml:space="preserve">Identify changes and barriers — </w:t>
            </w:r>
            <w:r>
              <w:t>Ask what has changed in training, education, documentation, scheduling, finances, or personal readiness. Separate facts from assumptions. Do not pressure the cadet to disclose medical or personal information that is not required for the mentoring purpose.</w:t>
            </w:r>
          </w:p>
        </w:tc>
      </w:tr>
    </w:tbl>
    <w:p w14:paraId="69EBA514" w14:textId="77777777" w:rsidR="00CC3941" w:rsidRDefault="00CC3941">
      <w:pPr>
        <w:spacing w:after="0"/>
      </w:pPr>
    </w:p>
    <w:tbl>
      <w:tblPr>
        <w:tblW w:w="0" w:type="auto"/>
        <w:jc w:val="center"/>
        <w:tblLayout w:type="fixed"/>
        <w:tblLook w:val="04A0" w:firstRow="1" w:lastRow="0" w:firstColumn="1" w:lastColumn="0" w:noHBand="0" w:noVBand="1"/>
      </w:tblPr>
      <w:tblGrid>
        <w:gridCol w:w="792"/>
        <w:gridCol w:w="9360"/>
      </w:tblGrid>
      <w:tr w:rsidR="00CC3941" w14:paraId="3268ED4B"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1028EADA" w14:textId="77777777" w:rsidR="00CC3941" w:rsidRDefault="00000000">
            <w:pPr>
              <w:jc w:val="center"/>
            </w:pPr>
            <w:r>
              <w:rPr>
                <w:b/>
                <w:color w:val="FFFFFF"/>
                <w:sz w:val="30"/>
              </w:rPr>
              <w:t>4</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0CC666F8" w14:textId="77777777" w:rsidR="00CC3941" w:rsidRDefault="00000000">
            <w:pPr>
              <w:spacing w:after="0"/>
            </w:pPr>
            <w:r>
              <w:rPr>
                <w:b/>
                <w:color w:val="17304E"/>
              </w:rPr>
              <w:t xml:space="preserve">Assess the four readiness domains — </w:t>
            </w:r>
            <w:r>
              <w:t>Use Figure 2 on the next page. Ask one focused question in each domain, then mark the status as green, amber, or red. A red status does not mean failure; it means the question needs authorized review or immediate attention.</w:t>
            </w:r>
          </w:p>
        </w:tc>
      </w:tr>
    </w:tbl>
    <w:p w14:paraId="7E642EBC" w14:textId="77777777" w:rsidR="00CC3941" w:rsidRDefault="00CC3941">
      <w:pPr>
        <w:spacing w:after="0"/>
      </w:pPr>
    </w:p>
    <w:tbl>
      <w:tblPr>
        <w:tblW w:w="0" w:type="auto"/>
        <w:jc w:val="center"/>
        <w:tblLayout w:type="fixed"/>
        <w:tblLook w:val="04A0" w:firstRow="1" w:lastRow="0" w:firstColumn="1" w:lastColumn="0" w:noHBand="0" w:noVBand="1"/>
      </w:tblPr>
      <w:tblGrid>
        <w:gridCol w:w="792"/>
        <w:gridCol w:w="9360"/>
      </w:tblGrid>
      <w:tr w:rsidR="00CC3941" w14:paraId="0277B862"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6461CFFD" w14:textId="77777777" w:rsidR="00CC3941" w:rsidRDefault="00000000">
            <w:pPr>
              <w:jc w:val="center"/>
            </w:pPr>
            <w:r>
              <w:rPr>
                <w:b/>
                <w:color w:val="FFFFFF"/>
                <w:sz w:val="30"/>
              </w:rPr>
              <w:t>5</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17751A1E" w14:textId="77777777" w:rsidR="00CC3941" w:rsidRDefault="00000000">
            <w:pPr>
              <w:spacing w:after="0"/>
            </w:pPr>
            <w:r>
              <w:rPr>
                <w:b/>
                <w:color w:val="17304E"/>
              </w:rPr>
              <w:t xml:space="preserve">Choose one priority — </w:t>
            </w:r>
            <w:r>
              <w:t>Select the gap with the greatest effect on the cadet’s next milestone. Avoid assigning several major tasks at once. One completed high-value action is more useful than a long list that the cadet cannot finish.</w:t>
            </w:r>
          </w:p>
        </w:tc>
      </w:tr>
    </w:tbl>
    <w:p w14:paraId="45E94604" w14:textId="77777777" w:rsidR="00CC3941" w:rsidRDefault="00CC3941">
      <w:pPr>
        <w:spacing w:after="0"/>
      </w:pPr>
    </w:p>
    <w:tbl>
      <w:tblPr>
        <w:tblW w:w="0" w:type="auto"/>
        <w:jc w:val="center"/>
        <w:tblLayout w:type="fixed"/>
        <w:tblLook w:val="04A0" w:firstRow="1" w:lastRow="0" w:firstColumn="1" w:lastColumn="0" w:noHBand="0" w:noVBand="1"/>
      </w:tblPr>
      <w:tblGrid>
        <w:gridCol w:w="792"/>
        <w:gridCol w:w="9360"/>
      </w:tblGrid>
      <w:tr w:rsidR="00CC3941" w14:paraId="705738E4"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212FED0F" w14:textId="77777777" w:rsidR="00CC3941" w:rsidRDefault="00000000">
            <w:pPr>
              <w:jc w:val="center"/>
            </w:pPr>
            <w:r>
              <w:rPr>
                <w:b/>
                <w:color w:val="FFFFFF"/>
                <w:sz w:val="30"/>
              </w:rPr>
              <w:t>6</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46A62E9E" w14:textId="77777777" w:rsidR="00CC3941" w:rsidRDefault="00000000">
            <w:pPr>
              <w:spacing w:after="0"/>
            </w:pPr>
            <w:r>
              <w:rPr>
                <w:b/>
                <w:color w:val="17304E"/>
              </w:rPr>
              <w:t xml:space="preserve">Build the action card — </w:t>
            </w:r>
            <w:r>
              <w:t>Define the priority, action, evidence, deadline, and support. Use a specific statement: “By August 8, upload the current English test result and confirm whether a retest is required using the approved requirements page.”</w:t>
            </w:r>
          </w:p>
        </w:tc>
      </w:tr>
    </w:tbl>
    <w:p w14:paraId="5D2E6655" w14:textId="77777777" w:rsidR="00CC3941" w:rsidRDefault="00CC3941">
      <w:pPr>
        <w:spacing w:after="0"/>
      </w:pPr>
    </w:p>
    <w:tbl>
      <w:tblPr>
        <w:tblW w:w="0" w:type="auto"/>
        <w:jc w:val="center"/>
        <w:tblLayout w:type="fixed"/>
        <w:tblLook w:val="04A0" w:firstRow="1" w:lastRow="0" w:firstColumn="1" w:lastColumn="0" w:noHBand="0" w:noVBand="1"/>
      </w:tblPr>
      <w:tblGrid>
        <w:gridCol w:w="792"/>
        <w:gridCol w:w="9360"/>
      </w:tblGrid>
      <w:tr w:rsidR="00CC3941" w14:paraId="6EE00D18" w14:textId="77777777">
        <w:trPr>
          <w:jc w:val="center"/>
        </w:trPr>
        <w:tc>
          <w:tcPr>
            <w:tcW w:w="792" w:type="dxa"/>
            <w:tcBorders>
              <w:top w:val="single" w:sz="4" w:space="0" w:color="D6E0E6"/>
              <w:left w:val="single" w:sz="4" w:space="0" w:color="D6E0E6"/>
              <w:bottom w:val="single" w:sz="4" w:space="0" w:color="D6E0E6"/>
              <w:right w:val="single" w:sz="4" w:space="0" w:color="D6E0E6"/>
            </w:tcBorders>
            <w:shd w:val="clear" w:color="auto" w:fill="1C7783"/>
            <w:vAlign w:val="center"/>
          </w:tcPr>
          <w:p w14:paraId="5818AD1C" w14:textId="77777777" w:rsidR="00CC3941" w:rsidRDefault="00000000">
            <w:pPr>
              <w:jc w:val="center"/>
            </w:pPr>
            <w:r>
              <w:rPr>
                <w:b/>
                <w:color w:val="FFFFFF"/>
                <w:sz w:val="30"/>
              </w:rPr>
              <w:t>7</w:t>
            </w:r>
          </w:p>
        </w:tc>
        <w:tc>
          <w:tcPr>
            <w:tcW w:w="9360" w:type="dxa"/>
            <w:tcBorders>
              <w:top w:val="single" w:sz="4" w:space="0" w:color="D6E0E6"/>
              <w:left w:val="single" w:sz="4" w:space="0" w:color="D6E0E6"/>
              <w:bottom w:val="single" w:sz="4" w:space="0" w:color="D6E0E6"/>
              <w:right w:val="single" w:sz="4" w:space="0" w:color="D6E0E6"/>
            </w:tcBorders>
            <w:shd w:val="clear" w:color="auto" w:fill="F5F8FA"/>
            <w:vAlign w:val="center"/>
          </w:tcPr>
          <w:p w14:paraId="45B5EA08" w14:textId="77777777" w:rsidR="00CC3941" w:rsidRDefault="00000000">
            <w:pPr>
              <w:spacing w:after="0"/>
            </w:pPr>
            <w:r>
              <w:rPr>
                <w:b/>
                <w:color w:val="17304E"/>
              </w:rPr>
              <w:t xml:space="preserve">Confirm understanding and close — </w:t>
            </w:r>
            <w:r>
              <w:t>Ask the cadet to restate the action in their own words. Confirm the owner, deadline, support contact, and next meeting. End with a constructive statement that recognizes effort without guaranteeing an outcome.</w:t>
            </w:r>
          </w:p>
        </w:tc>
      </w:tr>
    </w:tbl>
    <w:p w14:paraId="246349E8" w14:textId="77777777" w:rsidR="00CC3941" w:rsidRDefault="00CC3941">
      <w:pPr>
        <w:spacing w:after="0"/>
      </w:pPr>
    </w:p>
    <w:tbl>
      <w:tblPr>
        <w:tblW w:w="0" w:type="auto"/>
        <w:jc w:val="center"/>
        <w:tblLayout w:type="fixed"/>
        <w:tblLook w:val="04A0" w:firstRow="1" w:lastRow="0" w:firstColumn="1" w:lastColumn="0" w:noHBand="0" w:noVBand="1"/>
      </w:tblPr>
      <w:tblGrid>
        <w:gridCol w:w="5227"/>
        <w:gridCol w:w="5227"/>
      </w:tblGrid>
      <w:tr w:rsidR="00CC3941" w14:paraId="58BCAF83" w14:textId="77777777">
        <w:trPr>
          <w:jc w:val="center"/>
        </w:trPr>
        <w:tc>
          <w:tcPr>
            <w:tcW w:w="5227" w:type="dxa"/>
            <w:tcBorders>
              <w:top w:val="single" w:sz="8" w:space="0" w:color="A42D2D"/>
              <w:left w:val="single" w:sz="8" w:space="0" w:color="A42D2D"/>
              <w:bottom w:val="single" w:sz="8" w:space="0" w:color="A42D2D"/>
              <w:right w:val="single" w:sz="8" w:space="0" w:color="A42D2D"/>
            </w:tcBorders>
            <w:shd w:val="clear" w:color="auto" w:fill="A42D2D"/>
            <w:vAlign w:val="center"/>
          </w:tcPr>
          <w:p w14:paraId="10170A3F" w14:textId="77777777" w:rsidR="00CC3941" w:rsidRDefault="00000000">
            <w:pPr>
              <w:jc w:val="center"/>
            </w:pPr>
            <w:r>
              <w:rPr>
                <w:b/>
                <w:color w:val="FFFFFF"/>
                <w:sz w:val="19"/>
              </w:rPr>
              <w:t>WARNING</w:t>
            </w:r>
          </w:p>
        </w:tc>
        <w:tc>
          <w:tcPr>
            <w:tcW w:w="5227" w:type="dxa"/>
            <w:tcBorders>
              <w:top w:val="single" w:sz="8" w:space="0" w:color="A42D2D"/>
              <w:left w:val="single" w:sz="8" w:space="0" w:color="A42D2D"/>
              <w:bottom w:val="single" w:sz="8" w:space="0" w:color="A42D2D"/>
              <w:right w:val="single" w:sz="8" w:space="0" w:color="A42D2D"/>
            </w:tcBorders>
            <w:shd w:val="clear" w:color="auto" w:fill="FBEDED"/>
            <w:vAlign w:val="center"/>
          </w:tcPr>
          <w:p w14:paraId="5EF0D8DE" w14:textId="77777777" w:rsidR="00CC3941" w:rsidRDefault="00000000">
            <w:pPr>
              <w:spacing w:after="0"/>
            </w:pPr>
            <w:r>
              <w:t>Do not reveal interview questions, assessment content, internal scoring criteria, or confidential information about other applicants.</w:t>
            </w:r>
          </w:p>
        </w:tc>
      </w:tr>
    </w:tbl>
    <w:p w14:paraId="59A61FE3" w14:textId="77777777" w:rsidR="00CC3941" w:rsidRDefault="00CC3941">
      <w:pPr>
        <w:spacing w:after="0"/>
      </w:pPr>
    </w:p>
    <w:p w14:paraId="55222580" w14:textId="77777777" w:rsidR="00CC3941" w:rsidRDefault="00000000">
      <w:r>
        <w:br w:type="page"/>
      </w:r>
    </w:p>
    <w:p w14:paraId="1A0577C5" w14:textId="77777777" w:rsidR="00CC3941" w:rsidRPr="00177ECE" w:rsidRDefault="00000000">
      <w:pPr>
        <w:pStyle w:val="Heading1"/>
        <w:rPr>
          <w:color w:val="9BBB59" w:themeColor="accent3"/>
        </w:rPr>
      </w:pPr>
      <w:r w:rsidRPr="00177ECE">
        <w:rPr>
          <w:color w:val="9BBB59" w:themeColor="accent3"/>
        </w:rPr>
        <w:lastRenderedPageBreak/>
        <w:t>4. Assess, Document, and Escalate</w:t>
      </w:r>
    </w:p>
    <w:p w14:paraId="5ED072FE" w14:textId="77777777" w:rsidR="00CC3941" w:rsidRDefault="00000000">
      <w:pPr>
        <w:spacing w:after="60"/>
        <w:jc w:val="center"/>
      </w:pPr>
      <w:r>
        <w:rPr>
          <w:noProof/>
        </w:rPr>
        <w:drawing>
          <wp:inline distT="0" distB="0" distL="0" distR="0" wp14:anchorId="1A98AAC1" wp14:editId="6DDB7A03">
            <wp:extent cx="6355080" cy="3466407"/>
            <wp:effectExtent l="0" t="0" r="0" b="0"/>
            <wp:docPr id="2" name="Picture 2" descr="Four-domain cadet readiness matrix covering pathway alignment, documents and English, professionalism, and readiness planning, with green, amber, and red status guidance." title="Readiness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readiness_matrix.png"/>
                    <pic:cNvPicPr/>
                  </pic:nvPicPr>
                  <pic:blipFill>
                    <a:blip r:embed="rId9"/>
                    <a:stretch>
                      <a:fillRect/>
                    </a:stretch>
                  </pic:blipFill>
                  <pic:spPr>
                    <a:xfrm>
                      <a:off x="0" y="0"/>
                      <a:ext cx="6355080" cy="3466407"/>
                    </a:xfrm>
                    <a:prstGeom prst="rect">
                      <a:avLst/>
                    </a:prstGeom>
                  </pic:spPr>
                </pic:pic>
              </a:graphicData>
            </a:graphic>
          </wp:inline>
        </w:drawing>
      </w:r>
    </w:p>
    <w:p w14:paraId="7DD85D7A" w14:textId="77777777" w:rsidR="00CC3941" w:rsidRDefault="00000000">
      <w:pPr>
        <w:spacing w:after="100"/>
        <w:jc w:val="center"/>
      </w:pPr>
      <w:r>
        <w:rPr>
          <w:b/>
          <w:i/>
          <w:color w:val="454F59"/>
          <w:sz w:val="17"/>
        </w:rPr>
        <w:t>Figure 2. Four-domain readiness check used during Step 4.</w:t>
      </w:r>
    </w:p>
    <w:p w14:paraId="7086FE0A" w14:textId="77777777" w:rsidR="00CC3941" w:rsidRDefault="00000000">
      <w:pPr>
        <w:spacing w:after="60"/>
        <w:jc w:val="center"/>
      </w:pPr>
      <w:r>
        <w:rPr>
          <w:noProof/>
        </w:rPr>
        <w:drawing>
          <wp:inline distT="0" distB="0" distL="0" distR="0" wp14:anchorId="17E4C55F" wp14:editId="3E747FCA">
            <wp:extent cx="6309360" cy="2050542"/>
            <wp:effectExtent l="0" t="0" r="0" b="0"/>
            <wp:docPr id="3" name="Picture 3" descr="Five-part progress card with fields for priority, action, evidence, deadline, and support." title="Action progress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_action_card.png"/>
                    <pic:cNvPicPr/>
                  </pic:nvPicPr>
                  <pic:blipFill>
                    <a:blip r:embed="rId10"/>
                    <a:stretch>
                      <a:fillRect/>
                    </a:stretch>
                  </pic:blipFill>
                  <pic:spPr>
                    <a:xfrm>
                      <a:off x="0" y="0"/>
                      <a:ext cx="6309360" cy="2050542"/>
                    </a:xfrm>
                    <a:prstGeom prst="rect">
                      <a:avLst/>
                    </a:prstGeom>
                  </pic:spPr>
                </pic:pic>
              </a:graphicData>
            </a:graphic>
          </wp:inline>
        </w:drawing>
      </w:r>
    </w:p>
    <w:p w14:paraId="05CCB50E" w14:textId="77777777" w:rsidR="00CC3941" w:rsidRDefault="00000000">
      <w:pPr>
        <w:spacing w:after="100"/>
        <w:jc w:val="center"/>
      </w:pPr>
      <w:r>
        <w:rPr>
          <w:b/>
          <w:i/>
          <w:color w:val="454F59"/>
          <w:sz w:val="17"/>
        </w:rPr>
        <w:t>Figure 3. One-Action Progress Card used during Step 6.</w:t>
      </w:r>
    </w:p>
    <w:p w14:paraId="194A9176" w14:textId="77777777" w:rsidR="00CC3941" w:rsidRDefault="00000000">
      <w:pPr>
        <w:pStyle w:val="Heading2"/>
      </w:pPr>
      <w:r>
        <w:t>Record the Meeting Within 24 Hours</w:t>
      </w:r>
    </w:p>
    <w:p w14:paraId="5CBB1842" w14:textId="77777777" w:rsidR="00CC3941" w:rsidRDefault="00000000">
      <w:pPr>
        <w:pStyle w:val="ListBullet"/>
        <w:spacing w:after="40"/>
      </w:pPr>
      <w:r>
        <w:t>Date, duration, attendance, and meeting channel</w:t>
      </w:r>
    </w:p>
    <w:p w14:paraId="109E8541" w14:textId="77777777" w:rsidR="00CC3941" w:rsidRDefault="00000000">
      <w:pPr>
        <w:pStyle w:val="ListBullet"/>
        <w:spacing w:after="40"/>
      </w:pPr>
      <w:r>
        <w:t>Previous action and whether evidence was completed</w:t>
      </w:r>
    </w:p>
    <w:p w14:paraId="2C6AC9F5" w14:textId="77777777" w:rsidR="00CC3941" w:rsidRDefault="00000000">
      <w:pPr>
        <w:pStyle w:val="ListBullet"/>
        <w:spacing w:after="40"/>
      </w:pPr>
      <w:r>
        <w:t>Green, amber, or red status for each readiness domain</w:t>
      </w:r>
    </w:p>
    <w:p w14:paraId="17D29073" w14:textId="77777777" w:rsidR="00CC3941" w:rsidRDefault="00000000">
      <w:pPr>
        <w:pStyle w:val="ListBullet"/>
        <w:spacing w:after="40"/>
      </w:pPr>
      <w:r>
        <w:t>One agreed priority, action, evidence, deadline, and support owner</w:t>
      </w:r>
    </w:p>
    <w:p w14:paraId="03FC5A75" w14:textId="77777777" w:rsidR="00CC3941" w:rsidRDefault="00000000">
      <w:pPr>
        <w:pStyle w:val="ListBullet"/>
        <w:spacing w:after="40"/>
      </w:pPr>
      <w:r>
        <w:t>Questions escalated, approved source used, and follow-up date</w:t>
      </w:r>
    </w:p>
    <w:p w14:paraId="0326E358" w14:textId="77777777" w:rsidR="00CC3941" w:rsidRDefault="00000000">
      <w:pPr>
        <w:pStyle w:val="ListBullet"/>
        <w:spacing w:after="40"/>
      </w:pPr>
      <w:r>
        <w:t>Next meeting date or reason the cadet does not need another meeting yet</w:t>
      </w:r>
    </w:p>
    <w:p w14:paraId="05EC5A39" w14:textId="77777777" w:rsidR="00CC3941" w:rsidRDefault="00000000">
      <w:pPr>
        <w:spacing w:after="80" w:line="250" w:lineRule="auto"/>
      </w:pPr>
      <w:r>
        <w:t>Write objective notes. Record observable facts and agreed actions, not personality judgments. For example, write “The document was not uploaded by the deadline” instead of “The cadet is careless.”</w:t>
      </w:r>
    </w:p>
    <w:p w14:paraId="574DF97A" w14:textId="77777777" w:rsidR="00CC3941" w:rsidRDefault="00000000">
      <w:pPr>
        <w:pStyle w:val="Heading2"/>
      </w:pPr>
      <w:r>
        <w:lastRenderedPageBreak/>
        <w:t>Use the Escalation Rule</w:t>
      </w:r>
    </w:p>
    <w:p w14:paraId="656893B4" w14:textId="77777777" w:rsidR="00CC3941" w:rsidRDefault="00000000">
      <w:pPr>
        <w:spacing w:after="60"/>
        <w:jc w:val="center"/>
      </w:pPr>
      <w:r>
        <w:rPr>
          <w:noProof/>
        </w:rPr>
        <w:drawing>
          <wp:inline distT="0" distB="0" distL="0" distR="0" wp14:anchorId="16573DA7" wp14:editId="2BE4FE45">
            <wp:extent cx="5074920" cy="2347151"/>
            <wp:effectExtent l="0" t="0" r="0" b="0"/>
            <wp:docPr id="4" name="Picture 4" descr="Decision tree showing when a mentor should answer from an approved source, pause to verify, or escalate restricted and uncertain questions." title="Escalation deci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_escalation.png"/>
                    <pic:cNvPicPr/>
                  </pic:nvPicPr>
                  <pic:blipFill>
                    <a:blip r:embed="rId11"/>
                    <a:stretch>
                      <a:fillRect/>
                    </a:stretch>
                  </pic:blipFill>
                  <pic:spPr>
                    <a:xfrm>
                      <a:off x="0" y="0"/>
                      <a:ext cx="5074920" cy="2347151"/>
                    </a:xfrm>
                    <a:prstGeom prst="rect">
                      <a:avLst/>
                    </a:prstGeom>
                  </pic:spPr>
                </pic:pic>
              </a:graphicData>
            </a:graphic>
          </wp:inline>
        </w:drawing>
      </w:r>
    </w:p>
    <w:p w14:paraId="77F73B80" w14:textId="77777777" w:rsidR="00CC3941" w:rsidRDefault="00000000">
      <w:pPr>
        <w:spacing w:after="100"/>
        <w:jc w:val="center"/>
      </w:pPr>
      <w:r>
        <w:rPr>
          <w:b/>
          <w:i/>
          <w:color w:val="454F59"/>
          <w:sz w:val="17"/>
        </w:rPr>
        <w:t>Figure 4. Decision path for answering, verifying, or escalating a cadet question.</w:t>
      </w:r>
    </w:p>
    <w:p w14:paraId="62B298E8" w14:textId="77777777" w:rsidR="00CC3941" w:rsidRPr="00177ECE" w:rsidRDefault="00000000">
      <w:pPr>
        <w:pStyle w:val="Heading1"/>
        <w:rPr>
          <w:color w:val="9BBB59" w:themeColor="accent3"/>
        </w:rPr>
      </w:pPr>
      <w:r w:rsidRPr="00177ECE">
        <w:rPr>
          <w:color w:val="9BBB59" w:themeColor="accent3"/>
        </w:rPr>
        <w:t>5. Troubleshooting</w:t>
      </w:r>
    </w:p>
    <w:tbl>
      <w:tblPr>
        <w:tblW w:w="0" w:type="auto"/>
        <w:jc w:val="center"/>
        <w:tblLayout w:type="fixed"/>
        <w:tblLook w:val="04A0" w:firstRow="1" w:lastRow="0" w:firstColumn="1" w:lastColumn="0" w:noHBand="0" w:noVBand="1"/>
      </w:tblPr>
      <w:tblGrid>
        <w:gridCol w:w="3485"/>
        <w:gridCol w:w="3816"/>
        <w:gridCol w:w="3888"/>
      </w:tblGrid>
      <w:tr w:rsidR="00CC3941" w14:paraId="5D36B2FA" w14:textId="77777777">
        <w:trPr>
          <w:tblHeader/>
          <w:jc w:val="center"/>
        </w:trPr>
        <w:tc>
          <w:tcPr>
            <w:tcW w:w="3485" w:type="dxa"/>
            <w:shd w:val="clear" w:color="auto" w:fill="17304E"/>
          </w:tcPr>
          <w:p w14:paraId="78A0DC69" w14:textId="77777777" w:rsidR="00CC3941" w:rsidRDefault="00000000">
            <w:r>
              <w:rPr>
                <w:b/>
                <w:color w:val="FFFFFF"/>
              </w:rPr>
              <w:t>Problem</w:t>
            </w:r>
          </w:p>
        </w:tc>
        <w:tc>
          <w:tcPr>
            <w:tcW w:w="3485" w:type="dxa"/>
            <w:shd w:val="clear" w:color="auto" w:fill="17304E"/>
          </w:tcPr>
          <w:p w14:paraId="4E34AA12" w14:textId="77777777" w:rsidR="00CC3941" w:rsidRDefault="00000000">
            <w:r>
              <w:rPr>
                <w:b/>
                <w:color w:val="FFFFFF"/>
              </w:rPr>
              <w:t>First response</w:t>
            </w:r>
          </w:p>
        </w:tc>
        <w:tc>
          <w:tcPr>
            <w:tcW w:w="3485" w:type="dxa"/>
            <w:shd w:val="clear" w:color="auto" w:fill="17304E"/>
          </w:tcPr>
          <w:p w14:paraId="556D4D2E" w14:textId="77777777" w:rsidR="00CC3941" w:rsidRDefault="00000000">
            <w:r>
              <w:rPr>
                <w:b/>
                <w:color w:val="FFFFFF"/>
              </w:rPr>
              <w:t>If that does not work</w:t>
            </w:r>
          </w:p>
        </w:tc>
      </w:tr>
      <w:tr w:rsidR="00CC3941" w14:paraId="19A6924E" w14:textId="77777777">
        <w:trPr>
          <w:jc w:val="center"/>
        </w:trPr>
        <w:tc>
          <w:tcPr>
            <w:tcW w:w="2376" w:type="dxa"/>
            <w:tcBorders>
              <w:top w:val="single" w:sz="3" w:space="0" w:color="D5E0E6"/>
              <w:left w:val="single" w:sz="3" w:space="0" w:color="D5E0E6"/>
              <w:bottom w:val="single" w:sz="3" w:space="0" w:color="D5E0E6"/>
              <w:right w:val="single" w:sz="3" w:space="0" w:color="D5E0E6"/>
            </w:tcBorders>
            <w:shd w:val="clear" w:color="auto" w:fill="F8FAFC"/>
          </w:tcPr>
          <w:p w14:paraId="167D15C9" w14:textId="77777777" w:rsidR="00CC3941" w:rsidRDefault="00000000">
            <w:pPr>
              <w:spacing w:after="0"/>
            </w:pPr>
            <w:r>
              <w:rPr>
                <w:sz w:val="16"/>
              </w:rPr>
              <w:t>The cadet made no progress</w:t>
            </w:r>
          </w:p>
        </w:tc>
        <w:tc>
          <w:tcPr>
            <w:tcW w:w="3816" w:type="dxa"/>
            <w:tcBorders>
              <w:top w:val="single" w:sz="3" w:space="0" w:color="D5E0E6"/>
              <w:left w:val="single" w:sz="3" w:space="0" w:color="D5E0E6"/>
              <w:bottom w:val="single" w:sz="3" w:space="0" w:color="D5E0E6"/>
              <w:right w:val="single" w:sz="3" w:space="0" w:color="D5E0E6"/>
            </w:tcBorders>
            <w:shd w:val="clear" w:color="auto" w:fill="F8FAFC"/>
          </w:tcPr>
          <w:p w14:paraId="57B98840" w14:textId="77777777" w:rsidR="00CC3941" w:rsidRDefault="00000000">
            <w:pPr>
              <w:spacing w:after="0"/>
            </w:pPr>
            <w:r>
              <w:rPr>
                <w:sz w:val="16"/>
              </w:rPr>
              <w:t>Ask what blocked the action and reduce the next task to one achievable step.</w:t>
            </w:r>
          </w:p>
        </w:tc>
        <w:tc>
          <w:tcPr>
            <w:tcW w:w="3888" w:type="dxa"/>
            <w:tcBorders>
              <w:top w:val="single" w:sz="3" w:space="0" w:color="D5E0E6"/>
              <w:left w:val="single" w:sz="3" w:space="0" w:color="D5E0E6"/>
              <w:bottom w:val="single" w:sz="3" w:space="0" w:color="D5E0E6"/>
              <w:right w:val="single" w:sz="3" w:space="0" w:color="D5E0E6"/>
            </w:tcBorders>
            <w:shd w:val="clear" w:color="auto" w:fill="F8FAFC"/>
          </w:tcPr>
          <w:p w14:paraId="03ACDCFD" w14:textId="77777777" w:rsidR="00CC3941" w:rsidRDefault="00000000">
            <w:pPr>
              <w:spacing w:after="0"/>
            </w:pPr>
            <w:r>
              <w:rPr>
                <w:sz w:val="16"/>
              </w:rPr>
              <w:t>Escalate repeated barriers to the program coordinator; do not shame or threaten the cadet.</w:t>
            </w:r>
          </w:p>
        </w:tc>
      </w:tr>
      <w:tr w:rsidR="00CC3941" w14:paraId="4D356A6F" w14:textId="77777777">
        <w:trPr>
          <w:jc w:val="center"/>
        </w:trPr>
        <w:tc>
          <w:tcPr>
            <w:tcW w:w="2376" w:type="dxa"/>
            <w:tcBorders>
              <w:top w:val="single" w:sz="3" w:space="0" w:color="D5E0E6"/>
              <w:left w:val="single" w:sz="3" w:space="0" w:color="D5E0E6"/>
              <w:bottom w:val="single" w:sz="3" w:space="0" w:color="D5E0E6"/>
              <w:right w:val="single" w:sz="3" w:space="0" w:color="D5E0E6"/>
            </w:tcBorders>
            <w:shd w:val="clear" w:color="auto" w:fill="EEF4F7"/>
          </w:tcPr>
          <w:p w14:paraId="26477D40" w14:textId="77777777" w:rsidR="00CC3941" w:rsidRDefault="00000000">
            <w:pPr>
              <w:spacing w:after="0"/>
            </w:pPr>
            <w:r>
              <w:rPr>
                <w:sz w:val="16"/>
              </w:rPr>
              <w:t>The cadet asks for a hiring guarantee</w:t>
            </w:r>
          </w:p>
        </w:tc>
        <w:tc>
          <w:tcPr>
            <w:tcW w:w="3816" w:type="dxa"/>
            <w:tcBorders>
              <w:top w:val="single" w:sz="3" w:space="0" w:color="D5E0E6"/>
              <w:left w:val="single" w:sz="3" w:space="0" w:color="D5E0E6"/>
              <w:bottom w:val="single" w:sz="3" w:space="0" w:color="D5E0E6"/>
              <w:right w:val="single" w:sz="3" w:space="0" w:color="D5E0E6"/>
            </w:tcBorders>
            <w:shd w:val="clear" w:color="auto" w:fill="EEF4F7"/>
          </w:tcPr>
          <w:p w14:paraId="1F9CBB98" w14:textId="77777777" w:rsidR="00CC3941" w:rsidRDefault="00000000">
            <w:pPr>
              <w:spacing w:after="0"/>
            </w:pPr>
            <w:r>
              <w:rPr>
                <w:sz w:val="16"/>
              </w:rPr>
              <w:t>Restate that mentorship does not affect selection.</w:t>
            </w:r>
          </w:p>
        </w:tc>
        <w:tc>
          <w:tcPr>
            <w:tcW w:w="3888" w:type="dxa"/>
            <w:tcBorders>
              <w:top w:val="single" w:sz="3" w:space="0" w:color="D5E0E6"/>
              <w:left w:val="single" w:sz="3" w:space="0" w:color="D5E0E6"/>
              <w:bottom w:val="single" w:sz="3" w:space="0" w:color="D5E0E6"/>
              <w:right w:val="single" w:sz="3" w:space="0" w:color="D5E0E6"/>
            </w:tcBorders>
            <w:shd w:val="clear" w:color="auto" w:fill="EEF4F7"/>
          </w:tcPr>
          <w:p w14:paraId="5AD58AA9" w14:textId="77777777" w:rsidR="00CC3941" w:rsidRDefault="00000000">
            <w:pPr>
              <w:spacing w:after="0"/>
            </w:pPr>
            <w:r>
              <w:rPr>
                <w:sz w:val="16"/>
              </w:rPr>
              <w:t>Document the boundary and notify the coordinator if the expectation continues.</w:t>
            </w:r>
          </w:p>
        </w:tc>
      </w:tr>
      <w:tr w:rsidR="00CC3941" w14:paraId="274C85B4" w14:textId="77777777">
        <w:trPr>
          <w:jc w:val="center"/>
        </w:trPr>
        <w:tc>
          <w:tcPr>
            <w:tcW w:w="2376" w:type="dxa"/>
            <w:tcBorders>
              <w:top w:val="single" w:sz="3" w:space="0" w:color="D5E0E6"/>
              <w:left w:val="single" w:sz="3" w:space="0" w:color="D5E0E6"/>
              <w:bottom w:val="single" w:sz="3" w:space="0" w:color="D5E0E6"/>
              <w:right w:val="single" w:sz="3" w:space="0" w:color="D5E0E6"/>
            </w:tcBorders>
            <w:shd w:val="clear" w:color="auto" w:fill="F8FAFC"/>
          </w:tcPr>
          <w:p w14:paraId="1540F387" w14:textId="77777777" w:rsidR="00CC3941" w:rsidRDefault="00000000">
            <w:pPr>
              <w:spacing w:after="0"/>
            </w:pPr>
            <w:r>
              <w:rPr>
                <w:sz w:val="16"/>
              </w:rPr>
              <w:t>The cadet asks a licensing or medical question</w:t>
            </w:r>
          </w:p>
        </w:tc>
        <w:tc>
          <w:tcPr>
            <w:tcW w:w="3816" w:type="dxa"/>
            <w:tcBorders>
              <w:top w:val="single" w:sz="3" w:space="0" w:color="D5E0E6"/>
              <w:left w:val="single" w:sz="3" w:space="0" w:color="D5E0E6"/>
              <w:bottom w:val="single" w:sz="3" w:space="0" w:color="D5E0E6"/>
              <w:right w:val="single" w:sz="3" w:space="0" w:color="D5E0E6"/>
            </w:tcBorders>
            <w:shd w:val="clear" w:color="auto" w:fill="F8FAFC"/>
          </w:tcPr>
          <w:p w14:paraId="77CB354A" w14:textId="77777777" w:rsidR="00CC3941" w:rsidRDefault="00000000">
            <w:pPr>
              <w:spacing w:after="0"/>
            </w:pPr>
            <w:r>
              <w:rPr>
                <w:sz w:val="16"/>
              </w:rPr>
              <w:t>Pause and identify the authorized GACA, medical, or recruitment contact.</w:t>
            </w:r>
          </w:p>
        </w:tc>
        <w:tc>
          <w:tcPr>
            <w:tcW w:w="3888" w:type="dxa"/>
            <w:tcBorders>
              <w:top w:val="single" w:sz="3" w:space="0" w:color="D5E0E6"/>
              <w:left w:val="single" w:sz="3" w:space="0" w:color="D5E0E6"/>
              <w:bottom w:val="single" w:sz="3" w:space="0" w:color="D5E0E6"/>
              <w:right w:val="single" w:sz="3" w:space="0" w:color="D5E0E6"/>
            </w:tcBorders>
            <w:shd w:val="clear" w:color="auto" w:fill="F8FAFC"/>
          </w:tcPr>
          <w:p w14:paraId="49C86160" w14:textId="77777777" w:rsidR="00CC3941" w:rsidRDefault="00000000">
            <w:pPr>
              <w:spacing w:after="0"/>
            </w:pPr>
            <w:r>
              <w:rPr>
                <w:sz w:val="16"/>
              </w:rPr>
              <w:t>Escalate the exact question; do not interpret rules from memory.</w:t>
            </w:r>
          </w:p>
        </w:tc>
      </w:tr>
      <w:tr w:rsidR="00CC3941" w14:paraId="59A2E923" w14:textId="77777777">
        <w:trPr>
          <w:jc w:val="center"/>
        </w:trPr>
        <w:tc>
          <w:tcPr>
            <w:tcW w:w="2376" w:type="dxa"/>
            <w:tcBorders>
              <w:top w:val="single" w:sz="3" w:space="0" w:color="D5E0E6"/>
              <w:left w:val="single" w:sz="3" w:space="0" w:color="D5E0E6"/>
              <w:bottom w:val="single" w:sz="3" w:space="0" w:color="D5E0E6"/>
              <w:right w:val="single" w:sz="3" w:space="0" w:color="D5E0E6"/>
            </w:tcBorders>
            <w:shd w:val="clear" w:color="auto" w:fill="EEF4F7"/>
          </w:tcPr>
          <w:p w14:paraId="3DB21E76" w14:textId="77777777" w:rsidR="00CC3941" w:rsidRDefault="00000000">
            <w:pPr>
              <w:spacing w:after="0"/>
            </w:pPr>
            <w:r>
              <w:rPr>
                <w:sz w:val="16"/>
              </w:rPr>
              <w:t>Requirements appear to conflict</w:t>
            </w:r>
          </w:p>
        </w:tc>
        <w:tc>
          <w:tcPr>
            <w:tcW w:w="3816" w:type="dxa"/>
            <w:tcBorders>
              <w:top w:val="single" w:sz="3" w:space="0" w:color="D5E0E6"/>
              <w:left w:val="single" w:sz="3" w:space="0" w:color="D5E0E6"/>
              <w:bottom w:val="single" w:sz="3" w:space="0" w:color="D5E0E6"/>
              <w:right w:val="single" w:sz="3" w:space="0" w:color="D5E0E6"/>
            </w:tcBorders>
            <w:shd w:val="clear" w:color="auto" w:fill="EEF4F7"/>
          </w:tcPr>
          <w:p w14:paraId="75476710" w14:textId="77777777" w:rsidR="00CC3941" w:rsidRDefault="00000000">
            <w:pPr>
              <w:spacing w:after="0"/>
            </w:pPr>
            <w:r>
              <w:rPr>
                <w:sz w:val="16"/>
              </w:rPr>
              <w:t>Compare version dates and approved sources.</w:t>
            </w:r>
          </w:p>
        </w:tc>
        <w:tc>
          <w:tcPr>
            <w:tcW w:w="3888" w:type="dxa"/>
            <w:tcBorders>
              <w:top w:val="single" w:sz="3" w:space="0" w:color="D5E0E6"/>
              <w:left w:val="single" w:sz="3" w:space="0" w:color="D5E0E6"/>
              <w:bottom w:val="single" w:sz="3" w:space="0" w:color="D5E0E6"/>
              <w:right w:val="single" w:sz="3" w:space="0" w:color="D5E0E6"/>
            </w:tcBorders>
            <w:shd w:val="clear" w:color="auto" w:fill="EEF4F7"/>
          </w:tcPr>
          <w:p w14:paraId="4F49B49E" w14:textId="77777777" w:rsidR="00CC3941" w:rsidRDefault="00000000">
            <w:pPr>
              <w:spacing w:after="0"/>
            </w:pPr>
            <w:r>
              <w:rPr>
                <w:sz w:val="16"/>
              </w:rPr>
              <w:t>Stop guidance until Pilot Recruitment confirms which source controls.</w:t>
            </w:r>
          </w:p>
        </w:tc>
      </w:tr>
      <w:tr w:rsidR="00CC3941" w14:paraId="5F84582A" w14:textId="77777777">
        <w:trPr>
          <w:jc w:val="center"/>
        </w:trPr>
        <w:tc>
          <w:tcPr>
            <w:tcW w:w="2376" w:type="dxa"/>
            <w:tcBorders>
              <w:top w:val="single" w:sz="3" w:space="0" w:color="D5E0E6"/>
              <w:left w:val="single" w:sz="3" w:space="0" w:color="D5E0E6"/>
              <w:bottom w:val="single" w:sz="3" w:space="0" w:color="D5E0E6"/>
              <w:right w:val="single" w:sz="3" w:space="0" w:color="D5E0E6"/>
            </w:tcBorders>
            <w:shd w:val="clear" w:color="auto" w:fill="F8FAFC"/>
          </w:tcPr>
          <w:p w14:paraId="59D6D874" w14:textId="77777777" w:rsidR="00CC3941" w:rsidRDefault="00000000">
            <w:pPr>
              <w:spacing w:after="0"/>
            </w:pPr>
            <w:r>
              <w:rPr>
                <w:sz w:val="16"/>
              </w:rPr>
              <w:t>The cadet misses the meeting</w:t>
            </w:r>
          </w:p>
        </w:tc>
        <w:tc>
          <w:tcPr>
            <w:tcW w:w="3816" w:type="dxa"/>
            <w:tcBorders>
              <w:top w:val="single" w:sz="3" w:space="0" w:color="D5E0E6"/>
              <w:left w:val="single" w:sz="3" w:space="0" w:color="D5E0E6"/>
              <w:bottom w:val="single" w:sz="3" w:space="0" w:color="D5E0E6"/>
              <w:right w:val="single" w:sz="3" w:space="0" w:color="D5E0E6"/>
            </w:tcBorders>
            <w:shd w:val="clear" w:color="auto" w:fill="F8FAFC"/>
          </w:tcPr>
          <w:p w14:paraId="223AB3D5" w14:textId="77777777" w:rsidR="00CC3941" w:rsidRDefault="00000000">
            <w:pPr>
              <w:spacing w:after="0"/>
            </w:pPr>
            <w:r>
              <w:rPr>
                <w:sz w:val="16"/>
              </w:rPr>
              <w:t>Send one approved rescheduling message and restate the attendance policy.</w:t>
            </w:r>
          </w:p>
        </w:tc>
        <w:tc>
          <w:tcPr>
            <w:tcW w:w="3888" w:type="dxa"/>
            <w:tcBorders>
              <w:top w:val="single" w:sz="3" w:space="0" w:color="D5E0E6"/>
              <w:left w:val="single" w:sz="3" w:space="0" w:color="D5E0E6"/>
              <w:bottom w:val="single" w:sz="3" w:space="0" w:color="D5E0E6"/>
              <w:right w:val="single" w:sz="3" w:space="0" w:color="D5E0E6"/>
            </w:tcBorders>
            <w:shd w:val="clear" w:color="auto" w:fill="F8FAFC"/>
          </w:tcPr>
          <w:p w14:paraId="4111B61D" w14:textId="77777777" w:rsidR="00CC3941" w:rsidRDefault="00000000">
            <w:pPr>
              <w:spacing w:after="0"/>
            </w:pPr>
            <w:r>
              <w:rPr>
                <w:sz w:val="16"/>
              </w:rPr>
              <w:t>Follow the program’s missed-contact procedure and record the attempt.</w:t>
            </w:r>
          </w:p>
        </w:tc>
      </w:tr>
      <w:tr w:rsidR="00CC3941" w14:paraId="450AEB52" w14:textId="77777777">
        <w:trPr>
          <w:jc w:val="center"/>
        </w:trPr>
        <w:tc>
          <w:tcPr>
            <w:tcW w:w="2376" w:type="dxa"/>
            <w:tcBorders>
              <w:top w:val="single" w:sz="3" w:space="0" w:color="D5E0E6"/>
              <w:left w:val="single" w:sz="3" w:space="0" w:color="D5E0E6"/>
              <w:bottom w:val="single" w:sz="3" w:space="0" w:color="D5E0E6"/>
              <w:right w:val="single" w:sz="3" w:space="0" w:color="D5E0E6"/>
            </w:tcBorders>
            <w:shd w:val="clear" w:color="auto" w:fill="EEF4F7"/>
          </w:tcPr>
          <w:p w14:paraId="73373718" w14:textId="77777777" w:rsidR="00CC3941" w:rsidRDefault="00000000">
            <w:pPr>
              <w:spacing w:after="0"/>
            </w:pPr>
            <w:r>
              <w:rPr>
                <w:sz w:val="16"/>
              </w:rPr>
              <w:t>Technology fails</w:t>
            </w:r>
          </w:p>
        </w:tc>
        <w:tc>
          <w:tcPr>
            <w:tcW w:w="3816" w:type="dxa"/>
            <w:tcBorders>
              <w:top w:val="single" w:sz="3" w:space="0" w:color="D5E0E6"/>
              <w:left w:val="single" w:sz="3" w:space="0" w:color="D5E0E6"/>
              <w:bottom w:val="single" w:sz="3" w:space="0" w:color="D5E0E6"/>
              <w:right w:val="single" w:sz="3" w:space="0" w:color="D5E0E6"/>
            </w:tcBorders>
            <w:shd w:val="clear" w:color="auto" w:fill="EEF4F7"/>
          </w:tcPr>
          <w:p w14:paraId="28498CE1" w14:textId="77777777" w:rsidR="00CC3941" w:rsidRDefault="00000000">
            <w:pPr>
              <w:spacing w:after="0"/>
            </w:pPr>
            <w:r>
              <w:rPr>
                <w:sz w:val="16"/>
              </w:rPr>
              <w:t>Move to the approved backup channel or reschedule.</w:t>
            </w:r>
          </w:p>
        </w:tc>
        <w:tc>
          <w:tcPr>
            <w:tcW w:w="3888" w:type="dxa"/>
            <w:tcBorders>
              <w:top w:val="single" w:sz="3" w:space="0" w:color="D5E0E6"/>
              <w:left w:val="single" w:sz="3" w:space="0" w:color="D5E0E6"/>
              <w:bottom w:val="single" w:sz="3" w:space="0" w:color="D5E0E6"/>
              <w:right w:val="single" w:sz="3" w:space="0" w:color="D5E0E6"/>
            </w:tcBorders>
            <w:shd w:val="clear" w:color="auto" w:fill="EEF4F7"/>
          </w:tcPr>
          <w:p w14:paraId="28AE62A4" w14:textId="77777777" w:rsidR="00CC3941" w:rsidRDefault="00000000">
            <w:pPr>
              <w:spacing w:after="0"/>
            </w:pPr>
            <w:r>
              <w:rPr>
                <w:sz w:val="16"/>
              </w:rPr>
              <w:t>Do not move sensitive discussion to a personal messaging account.</w:t>
            </w:r>
          </w:p>
        </w:tc>
      </w:tr>
      <w:tr w:rsidR="00CC3941" w14:paraId="6395EEAE" w14:textId="77777777">
        <w:trPr>
          <w:jc w:val="center"/>
        </w:trPr>
        <w:tc>
          <w:tcPr>
            <w:tcW w:w="2376" w:type="dxa"/>
            <w:tcBorders>
              <w:top w:val="single" w:sz="3" w:space="0" w:color="D5E0E6"/>
              <w:left w:val="single" w:sz="3" w:space="0" w:color="D5E0E6"/>
              <w:bottom w:val="single" w:sz="3" w:space="0" w:color="D5E0E6"/>
              <w:right w:val="single" w:sz="3" w:space="0" w:color="D5E0E6"/>
            </w:tcBorders>
            <w:shd w:val="clear" w:color="auto" w:fill="F8FAFC"/>
          </w:tcPr>
          <w:p w14:paraId="4EF2760A" w14:textId="77777777" w:rsidR="00CC3941" w:rsidRDefault="00000000">
            <w:pPr>
              <w:spacing w:after="0"/>
            </w:pPr>
            <w:r>
              <w:rPr>
                <w:sz w:val="16"/>
              </w:rPr>
              <w:t>The cadet becomes frustrated</w:t>
            </w:r>
          </w:p>
        </w:tc>
        <w:tc>
          <w:tcPr>
            <w:tcW w:w="3816" w:type="dxa"/>
            <w:tcBorders>
              <w:top w:val="single" w:sz="3" w:space="0" w:color="D5E0E6"/>
              <w:left w:val="single" w:sz="3" w:space="0" w:color="D5E0E6"/>
              <w:bottom w:val="single" w:sz="3" w:space="0" w:color="D5E0E6"/>
              <w:right w:val="single" w:sz="3" w:space="0" w:color="D5E0E6"/>
            </w:tcBorders>
            <w:shd w:val="clear" w:color="auto" w:fill="F8FAFC"/>
          </w:tcPr>
          <w:p w14:paraId="46A741E3" w14:textId="77777777" w:rsidR="00CC3941" w:rsidRDefault="00000000">
            <w:pPr>
              <w:spacing w:after="0"/>
            </w:pPr>
            <w:r>
              <w:rPr>
                <w:sz w:val="16"/>
              </w:rPr>
              <w:t>Acknowledge the concern, slow the meeting, and return to facts and one next action.</w:t>
            </w:r>
          </w:p>
        </w:tc>
        <w:tc>
          <w:tcPr>
            <w:tcW w:w="3888" w:type="dxa"/>
            <w:tcBorders>
              <w:top w:val="single" w:sz="3" w:space="0" w:color="D5E0E6"/>
              <w:left w:val="single" w:sz="3" w:space="0" w:color="D5E0E6"/>
              <w:bottom w:val="single" w:sz="3" w:space="0" w:color="D5E0E6"/>
              <w:right w:val="single" w:sz="3" w:space="0" w:color="D5E0E6"/>
            </w:tcBorders>
            <w:shd w:val="clear" w:color="auto" w:fill="F8FAFC"/>
          </w:tcPr>
          <w:p w14:paraId="19977CA8" w14:textId="77777777" w:rsidR="00CC3941" w:rsidRDefault="00000000">
            <w:pPr>
              <w:spacing w:after="0"/>
            </w:pPr>
            <w:r>
              <w:rPr>
                <w:sz w:val="16"/>
              </w:rPr>
              <w:t>Pause the meeting and contact the coordinator when the issue cannot be handled safely or professionally.</w:t>
            </w:r>
          </w:p>
        </w:tc>
      </w:tr>
    </w:tbl>
    <w:p w14:paraId="09F26527" w14:textId="77777777" w:rsidR="00CC3941" w:rsidRPr="00177ECE" w:rsidRDefault="00000000">
      <w:pPr>
        <w:pStyle w:val="Heading1"/>
        <w:rPr>
          <w:color w:val="9BBB59" w:themeColor="accent3"/>
        </w:rPr>
      </w:pPr>
      <w:r w:rsidRPr="00177ECE">
        <w:rPr>
          <w:color w:val="9BBB59" w:themeColor="accent3"/>
        </w:rPr>
        <w:t>Quick Completion Checklist</w:t>
      </w:r>
    </w:p>
    <w:p w14:paraId="331F37C6" w14:textId="77777777" w:rsidR="00CC3941" w:rsidRDefault="00000000">
      <w:pPr>
        <w:pStyle w:val="ListBullet"/>
        <w:spacing w:after="40"/>
      </w:pPr>
      <w:r>
        <w:t>[ ] I used a current, approved source.</w:t>
      </w:r>
    </w:p>
    <w:p w14:paraId="4FAB8005" w14:textId="77777777" w:rsidR="00CC3941" w:rsidRDefault="00000000">
      <w:pPr>
        <w:pStyle w:val="ListBullet"/>
        <w:spacing w:after="40"/>
      </w:pPr>
      <w:r>
        <w:t>[ ] I stated that mentorship does not guarantee selection.</w:t>
      </w:r>
    </w:p>
    <w:p w14:paraId="015B1889" w14:textId="77777777" w:rsidR="00CC3941" w:rsidRDefault="00000000">
      <w:pPr>
        <w:pStyle w:val="ListBullet"/>
        <w:spacing w:after="40"/>
      </w:pPr>
      <w:r>
        <w:t>[ ] The cadet explained progress and barriers.</w:t>
      </w:r>
    </w:p>
    <w:p w14:paraId="1EC8F5A5" w14:textId="77777777" w:rsidR="00CC3941" w:rsidRDefault="00000000">
      <w:pPr>
        <w:pStyle w:val="ListBullet"/>
        <w:spacing w:after="40"/>
      </w:pPr>
      <w:r>
        <w:t>[ ] I checked all four readiness domains.</w:t>
      </w:r>
    </w:p>
    <w:p w14:paraId="1E84856C" w14:textId="77777777" w:rsidR="00CC3941" w:rsidRDefault="00000000">
      <w:pPr>
        <w:pStyle w:val="ListBullet"/>
        <w:spacing w:after="40"/>
      </w:pPr>
      <w:r>
        <w:t>[ ] We selected one priority action with evidence and a deadline.</w:t>
      </w:r>
    </w:p>
    <w:p w14:paraId="5CFF5457" w14:textId="77777777" w:rsidR="00CC3941" w:rsidRDefault="00000000">
      <w:pPr>
        <w:pStyle w:val="ListBullet"/>
        <w:spacing w:after="40"/>
      </w:pPr>
      <w:r>
        <w:t>[ ] I escalated restricted or uncertain questions.</w:t>
      </w:r>
    </w:p>
    <w:p w14:paraId="4A537678" w14:textId="77777777" w:rsidR="00CC3941" w:rsidRDefault="00000000">
      <w:pPr>
        <w:pStyle w:val="ListBullet"/>
        <w:spacing w:after="40"/>
      </w:pPr>
      <w:r>
        <w:t>[ ] I recorded objective notes in the approved system within 24 hours.</w:t>
      </w:r>
    </w:p>
    <w:p w14:paraId="7EF4A81D" w14:textId="77777777" w:rsidR="00CC3941" w:rsidRPr="00177ECE" w:rsidRDefault="00000000">
      <w:pPr>
        <w:pStyle w:val="Heading1"/>
        <w:rPr>
          <w:color w:val="9BBB59" w:themeColor="accent3"/>
        </w:rPr>
      </w:pPr>
      <w:r w:rsidRPr="00177ECE">
        <w:rPr>
          <w:color w:val="9BBB59" w:themeColor="accent3"/>
        </w:rPr>
        <w:t>Conclusion and Help</w:t>
      </w:r>
    </w:p>
    <w:p w14:paraId="0AE26E87" w14:textId="77777777" w:rsidR="00CC3941" w:rsidRDefault="00000000">
      <w:pPr>
        <w:spacing w:after="80" w:line="250" w:lineRule="auto"/>
      </w:pPr>
      <w:r>
        <w:t>A successful mentorship meeting does not solve every issue. It gives the cadet one accurate, achievable step and gives Saudia a consistent record of development needs. When mentors use the same boundaries, readiness check, action card, and escalation process, cadets receive fairer guidance and the program produces useful data for improving applicant preparation.</w:t>
      </w:r>
    </w:p>
    <w:p w14:paraId="2BB6EC9D" w14:textId="77777777" w:rsidR="00CC3941" w:rsidRDefault="00000000">
      <w:pPr>
        <w:spacing w:after="80" w:line="250" w:lineRule="auto"/>
      </w:pPr>
      <w:r>
        <w:t>For process questions, contact the Saudia Cadet Readiness Mentorship Program Coordinator through the approved internal directory.</w:t>
      </w:r>
    </w:p>
    <w:tbl>
      <w:tblPr>
        <w:tblW w:w="0" w:type="auto"/>
        <w:jc w:val="center"/>
        <w:tblLayout w:type="fixed"/>
        <w:tblLook w:val="04A0" w:firstRow="1" w:lastRow="0" w:firstColumn="1" w:lastColumn="0" w:noHBand="0" w:noVBand="1"/>
      </w:tblPr>
      <w:tblGrid>
        <w:gridCol w:w="5227"/>
        <w:gridCol w:w="5227"/>
      </w:tblGrid>
      <w:tr w:rsidR="00CC3941" w14:paraId="0D18701A" w14:textId="77777777">
        <w:trPr>
          <w:jc w:val="center"/>
        </w:trPr>
        <w:tc>
          <w:tcPr>
            <w:tcW w:w="5227" w:type="dxa"/>
            <w:tcBorders>
              <w:top w:val="single" w:sz="8" w:space="0" w:color="1C7783"/>
              <w:left w:val="single" w:sz="8" w:space="0" w:color="1C7783"/>
              <w:bottom w:val="single" w:sz="8" w:space="0" w:color="1C7783"/>
              <w:right w:val="single" w:sz="8" w:space="0" w:color="1C7783"/>
            </w:tcBorders>
            <w:shd w:val="clear" w:color="auto" w:fill="1C7783"/>
            <w:vAlign w:val="center"/>
          </w:tcPr>
          <w:p w14:paraId="23A00606" w14:textId="77777777" w:rsidR="00CC3941" w:rsidRDefault="00000000">
            <w:pPr>
              <w:jc w:val="center"/>
            </w:pPr>
            <w:r>
              <w:rPr>
                <w:b/>
                <w:color w:val="FFFFFF"/>
                <w:sz w:val="19"/>
              </w:rPr>
              <w:t>FINAL CHECK</w:t>
            </w:r>
          </w:p>
        </w:tc>
        <w:tc>
          <w:tcPr>
            <w:tcW w:w="5227" w:type="dxa"/>
            <w:tcBorders>
              <w:top w:val="single" w:sz="8" w:space="0" w:color="1C7783"/>
              <w:left w:val="single" w:sz="8" w:space="0" w:color="1C7783"/>
              <w:bottom w:val="single" w:sz="8" w:space="0" w:color="1C7783"/>
              <w:right w:val="single" w:sz="8" w:space="0" w:color="1C7783"/>
            </w:tcBorders>
            <w:shd w:val="clear" w:color="auto" w:fill="EAF5F6"/>
            <w:vAlign w:val="center"/>
          </w:tcPr>
          <w:p w14:paraId="4D13D67E" w14:textId="77777777" w:rsidR="00CC3941" w:rsidRDefault="00000000">
            <w:pPr>
              <w:spacing w:after="0"/>
            </w:pPr>
            <w:r>
              <w:t>When accuracy, confidentiality, or authority is uncertain, pause and escalate. A delayed correct answer is safer than an immediate incorrect one.</w:t>
            </w:r>
          </w:p>
        </w:tc>
      </w:tr>
    </w:tbl>
    <w:p w14:paraId="7D913E21" w14:textId="77777777" w:rsidR="00CC3941" w:rsidRDefault="00CC3941">
      <w:pPr>
        <w:spacing w:after="0"/>
      </w:pPr>
    </w:p>
    <w:sectPr w:rsidR="00CC3941" w:rsidSect="00034616">
      <w:headerReference w:type="default" r:id="rId12"/>
      <w:pgSz w:w="12240" w:h="15840"/>
      <w:pgMar w:top="648" w:right="893" w:bottom="648" w:left="893" w:header="288"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4CF7" w14:textId="77777777" w:rsidR="005B4161" w:rsidRDefault="005B4161">
      <w:pPr>
        <w:spacing w:after="0" w:line="240" w:lineRule="auto"/>
      </w:pPr>
      <w:r>
        <w:separator/>
      </w:r>
    </w:p>
  </w:endnote>
  <w:endnote w:type="continuationSeparator" w:id="0">
    <w:p w14:paraId="0A6F8A52" w14:textId="77777777" w:rsidR="005B4161" w:rsidRDefault="005B4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DAA0A" w14:textId="77777777" w:rsidR="005B4161" w:rsidRDefault="005B4161">
      <w:pPr>
        <w:spacing w:after="0" w:line="240" w:lineRule="auto"/>
      </w:pPr>
      <w:r>
        <w:separator/>
      </w:r>
    </w:p>
  </w:footnote>
  <w:footnote w:type="continuationSeparator" w:id="0">
    <w:p w14:paraId="01B7C2A2" w14:textId="77777777" w:rsidR="005B4161" w:rsidRDefault="005B4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D6D1" w14:textId="1F8ACCA0" w:rsidR="00177ECE" w:rsidRDefault="00000000" w:rsidP="00177ECE">
    <w:pPr>
      <w:pStyle w:val="Footer"/>
      <w:jc w:val="right"/>
    </w:pPr>
    <w:r>
      <w:rPr>
        <w:b/>
        <w:color w:val="17304E"/>
        <w:sz w:val="16"/>
      </w:rPr>
      <w:t xml:space="preserve">SAUDIA CADET READINESS MENTORSHIP </w:t>
    </w:r>
    <w:proofErr w:type="gramStart"/>
    <w:r>
      <w:rPr>
        <w:b/>
        <w:color w:val="17304E"/>
        <w:sz w:val="16"/>
      </w:rPr>
      <w:t>PROGRAM  |</w:t>
    </w:r>
    <w:proofErr w:type="gramEnd"/>
    <w:r>
      <w:rPr>
        <w:b/>
        <w:color w:val="17304E"/>
        <w:sz w:val="16"/>
      </w:rPr>
      <w:t xml:space="preserve">  INTERNAL INSTRUCTION MANUAL</w:t>
    </w:r>
    <w:r w:rsidR="00177ECE">
      <w:rPr>
        <w:b/>
        <w:color w:val="17304E"/>
        <w:sz w:val="16"/>
      </w:rPr>
      <w:t xml:space="preserve"> </w:t>
    </w:r>
    <w:r w:rsidR="00177ECE">
      <w:t xml:space="preserve">                                                               </w:t>
    </w:r>
    <w:r w:rsidR="00177ECE">
      <w:fldChar w:fldCharType="begin"/>
    </w:r>
    <w:r w:rsidR="00177ECE">
      <w:instrText>PAGE</w:instrText>
    </w:r>
    <w:r w:rsidR="00177ECE">
      <w:fldChar w:fldCharType="separate"/>
    </w:r>
    <w:r w:rsidR="00177ECE">
      <w:t>1</w:t>
    </w:r>
    <w:r w:rsidR="00177ECE">
      <w:fldChar w:fldCharType="end"/>
    </w:r>
  </w:p>
  <w:p w14:paraId="3D414404" w14:textId="7A61C8CB" w:rsidR="00CC3941" w:rsidRDefault="00CC3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207333">
    <w:abstractNumId w:val="8"/>
  </w:num>
  <w:num w:numId="2" w16cid:durableId="1600681091">
    <w:abstractNumId w:val="6"/>
  </w:num>
  <w:num w:numId="3" w16cid:durableId="1206483608">
    <w:abstractNumId w:val="5"/>
  </w:num>
  <w:num w:numId="4" w16cid:durableId="837814498">
    <w:abstractNumId w:val="4"/>
  </w:num>
  <w:num w:numId="5" w16cid:durableId="604383445">
    <w:abstractNumId w:val="7"/>
  </w:num>
  <w:num w:numId="6" w16cid:durableId="182675765">
    <w:abstractNumId w:val="3"/>
  </w:num>
  <w:num w:numId="7" w16cid:durableId="1793939180">
    <w:abstractNumId w:val="2"/>
  </w:num>
  <w:num w:numId="8" w16cid:durableId="50004117">
    <w:abstractNumId w:val="1"/>
  </w:num>
  <w:num w:numId="9" w16cid:durableId="1506091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7ECE"/>
    <w:rsid w:val="0021369B"/>
    <w:rsid w:val="0029639D"/>
    <w:rsid w:val="00326F90"/>
    <w:rsid w:val="005B4161"/>
    <w:rsid w:val="00AA1D8D"/>
    <w:rsid w:val="00B47730"/>
    <w:rsid w:val="00CB0664"/>
    <w:rsid w:val="00CC39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236869"/>
  <w14:defaultImageDpi w14:val="300"/>
  <w15:docId w15:val="{7A28D6CC-FF2A-4105-87D9-3AA80EA1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60" w:after="100"/>
      <w:outlineLvl w:val="0"/>
    </w:pPr>
    <w:rPr>
      <w:rFonts w:asciiTheme="majorHAnsi" w:eastAsiaTheme="majorEastAsia" w:hAnsiTheme="majorHAnsi" w:cstheme="majorBidi"/>
      <w:b/>
      <w:bCs/>
      <w:color w:val="17304E"/>
      <w:sz w:val="34"/>
      <w:szCs w:val="28"/>
    </w:rPr>
  </w:style>
  <w:style w:type="paragraph" w:styleId="Heading2">
    <w:name w:val="heading 2"/>
    <w:basedOn w:val="Normal"/>
    <w:next w:val="Normal"/>
    <w:link w:val="Heading2Char"/>
    <w:uiPriority w:val="9"/>
    <w:unhideWhenUsed/>
    <w:qFormat/>
    <w:rsid w:val="00FC693F"/>
    <w:pPr>
      <w:keepNext/>
      <w:keepLines/>
      <w:spacing w:before="60" w:after="60"/>
      <w:outlineLvl w:val="1"/>
    </w:pPr>
    <w:rPr>
      <w:rFonts w:asciiTheme="majorHAnsi" w:eastAsiaTheme="majorEastAsia" w:hAnsiTheme="majorHAnsi" w:cstheme="majorBidi"/>
      <w:b/>
      <w:bCs/>
      <w:color w:val="1C778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317" w:hanging="23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Conduct a Cadet Mentorship Meeting</dc:title>
  <dc:subject>ENGL 302 Project 5 Instruction Manual</dc:subject>
  <dc:creator>Ibrahim Aldawsari</dc:creator>
  <cp:keywords>Saudia, cadet mentorship, instruction manual, technical writing</cp:keywords>
  <dc:description>generated by python-docx</dc:description>
  <cp:lastModifiedBy>ibra adosary</cp:lastModifiedBy>
  <cp:revision>2</cp:revision>
  <dcterms:created xsi:type="dcterms:W3CDTF">2026-07-26T16:04:00Z</dcterms:created>
  <dcterms:modified xsi:type="dcterms:W3CDTF">2026-07-26T16:04:00Z</dcterms:modified>
  <cp:category/>
</cp:coreProperties>
</file>